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37E" w:rsidRPr="007E737E" w:rsidRDefault="007E737E" w:rsidP="007E737E">
      <w:pPr>
        <w:jc w:val="center"/>
        <w:rPr>
          <w:rFonts w:ascii="Times New Roman" w:hAnsi="Times New Roman" w:cs="Times New Roman"/>
          <w:b/>
          <w:sz w:val="24"/>
        </w:rPr>
      </w:pPr>
      <w:r w:rsidRPr="007E737E">
        <w:rPr>
          <w:rFonts w:ascii="Times New Roman" w:hAnsi="Times New Roman" w:cs="Times New Roman"/>
          <w:b/>
          <w:sz w:val="24"/>
        </w:rPr>
        <w:t>4. ИЗНАШИВАНИЕ ПАР ТРЕНИЯ</w:t>
      </w:r>
    </w:p>
    <w:p w:rsidR="007E737E" w:rsidRPr="007E737E" w:rsidRDefault="007E737E" w:rsidP="007E737E">
      <w:pPr>
        <w:jc w:val="center"/>
        <w:rPr>
          <w:rFonts w:ascii="Times New Roman" w:hAnsi="Times New Roman" w:cs="Times New Roman"/>
          <w:b/>
          <w:sz w:val="24"/>
        </w:rPr>
      </w:pPr>
      <w:r w:rsidRPr="007E737E">
        <w:rPr>
          <w:rFonts w:ascii="Times New Roman" w:hAnsi="Times New Roman" w:cs="Times New Roman"/>
          <w:b/>
          <w:sz w:val="24"/>
        </w:rPr>
        <w:t>4.1. Основные характеристики изнашивания</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Относительные перемещения контактирующих поверхностей и их механические взаимодействия приводят не только к изменениям состояния и свойств материалов поверхностных слоев, но и к их разрушению.</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Обычно разрушение происходит в форме отделения от поверхностей трения мелких частиц материала, что приводит с течением времени к изменению размеров и формы контактирующих деталей. Это явление называют изнашиванием. Изнашивание является сложным многоуровневым процессом.</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Как отмечалось ранее, основные понятия, термины и определения в области изнашивания регламентированы ГОСТ 27674-88. В частности, по этому ГОСТу результат </w:t>
      </w:r>
      <w:r w:rsidRPr="007E737E">
        <w:rPr>
          <w:rFonts w:ascii="Times New Roman" w:hAnsi="Times New Roman" w:cs="Times New Roman"/>
          <w:i/>
          <w:sz w:val="24"/>
        </w:rPr>
        <w:t xml:space="preserve">изнашивания </w:t>
      </w:r>
      <w:r w:rsidRPr="007E737E">
        <w:rPr>
          <w:rFonts w:ascii="Times New Roman" w:hAnsi="Times New Roman" w:cs="Times New Roman"/>
          <w:sz w:val="24"/>
        </w:rPr>
        <w:t xml:space="preserve">определен термином </w:t>
      </w:r>
      <w:r w:rsidRPr="007E737E">
        <w:rPr>
          <w:rFonts w:ascii="Times New Roman" w:hAnsi="Times New Roman" w:cs="Times New Roman"/>
          <w:i/>
          <w:sz w:val="24"/>
        </w:rPr>
        <w:t>износ</w:t>
      </w:r>
      <w:r w:rsidRPr="007E737E">
        <w:rPr>
          <w:rFonts w:ascii="Times New Roman" w:hAnsi="Times New Roman" w:cs="Times New Roman"/>
          <w:sz w:val="24"/>
        </w:rPr>
        <w:t>. Величину износа определяют в единицах длины, объема, массы.</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Износ деталей и узлов трения приводит к ухудшению функциональных показателей машины. В результате износа нарушается кинематическая точность механизмов, снижаются производительность и коэффициент полезного действия, уменьшается прочность деталей, увеличиваются расходы на ремонт и обслуживание, увеличиваются шум и вибрация.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Количественно изнашивание характеризуется скоростью изнашивания </w:t>
      </w:r>
    </w:p>
    <w:p w:rsidR="007E737E" w:rsidRDefault="007E737E" w:rsidP="007E737E">
      <w:pPr>
        <w:ind w:firstLine="567"/>
        <w:jc w:val="center"/>
        <w:rPr>
          <w:rFonts w:ascii="Times New Roman" w:hAnsi="Times New Roman" w:cs="Times New Roman"/>
          <w:sz w:val="24"/>
        </w:rPr>
      </w:pPr>
      <w:r w:rsidRPr="007E737E">
        <w:rPr>
          <w:rFonts w:ascii="Times New Roman" w:hAnsi="Times New Roman" w:cs="Times New Roman"/>
          <w:i/>
          <w:sz w:val="24"/>
        </w:rPr>
        <w:t xml:space="preserve">                    </w:t>
      </w:r>
      <w:r w:rsidRPr="007E737E">
        <w:rPr>
          <w:rFonts w:ascii="Times New Roman" w:hAnsi="Times New Roman" w:cs="Times New Roman"/>
          <w:i/>
          <w:sz w:val="24"/>
        </w:rPr>
        <w:t xml:space="preserve">γ= </w:t>
      </w:r>
      <w:r w:rsidRPr="007E737E">
        <w:rPr>
          <w:rFonts w:ascii="Times New Roman" w:hAnsi="Times New Roman" w:cs="Times New Roman"/>
          <w:i/>
          <w:sz w:val="24"/>
        </w:rPr>
        <w:t>∆</w:t>
      </w:r>
      <w:r w:rsidRPr="007E737E">
        <w:rPr>
          <w:rFonts w:ascii="Times New Roman" w:hAnsi="Times New Roman" w:cs="Times New Roman"/>
          <w:i/>
          <w:sz w:val="24"/>
        </w:rPr>
        <w:t>h/</w:t>
      </w:r>
      <w:proofErr w:type="gramStart"/>
      <w:r w:rsidRPr="007E737E">
        <w:rPr>
          <w:rFonts w:ascii="Times New Roman" w:hAnsi="Times New Roman" w:cs="Times New Roman"/>
          <w:i/>
          <w:sz w:val="24"/>
        </w:rPr>
        <w:t>t,</w:t>
      </w:r>
      <w:r w:rsidRPr="007E737E">
        <w:rPr>
          <w:rFonts w:ascii="Times New Roman" w:hAnsi="Times New Roman" w:cs="Times New Roman"/>
          <w:sz w:val="24"/>
        </w:rPr>
        <w:t xml:space="preserve"> </w:t>
      </w:r>
      <w:r>
        <w:rPr>
          <w:rFonts w:ascii="Times New Roman" w:hAnsi="Times New Roman" w:cs="Times New Roman"/>
          <w:sz w:val="24"/>
        </w:rPr>
        <w:t xml:space="preserve">  </w:t>
      </w:r>
      <w:proofErr w:type="gramEnd"/>
      <w:r>
        <w:rPr>
          <w:rFonts w:ascii="Times New Roman" w:hAnsi="Times New Roman" w:cs="Times New Roman"/>
          <w:sz w:val="24"/>
        </w:rPr>
        <w:t xml:space="preserve">   </w:t>
      </w:r>
      <w:r w:rsidRPr="007E737E">
        <w:rPr>
          <w:rFonts w:ascii="Times New Roman" w:hAnsi="Times New Roman" w:cs="Times New Roman"/>
          <w:sz w:val="24"/>
        </w:rPr>
        <w:t xml:space="preserve">                  </w:t>
      </w:r>
      <w:r w:rsidRPr="007E737E">
        <w:rPr>
          <w:rFonts w:ascii="Times New Roman" w:hAnsi="Times New Roman" w:cs="Times New Roman"/>
          <w:sz w:val="24"/>
        </w:rPr>
        <w:t>(4.1)</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где </w:t>
      </w:r>
      <w:r>
        <w:rPr>
          <w:rFonts w:ascii="Times New Roman" w:hAnsi="Times New Roman" w:cs="Times New Roman"/>
          <w:sz w:val="24"/>
        </w:rPr>
        <w:t>∆</w:t>
      </w:r>
      <w:r w:rsidRPr="007E737E">
        <w:rPr>
          <w:rFonts w:ascii="Times New Roman" w:hAnsi="Times New Roman" w:cs="Times New Roman"/>
          <w:sz w:val="24"/>
        </w:rPr>
        <w:t xml:space="preserve">h – величина износа, или толщина удаленного слоя, м;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w:t>
      </w:r>
      <w:r w:rsidRPr="007E737E">
        <w:rPr>
          <w:rFonts w:ascii="Times New Roman" w:hAnsi="Times New Roman" w:cs="Times New Roman"/>
          <w:sz w:val="24"/>
        </w:rPr>
        <w:t xml:space="preserve">t – время, ч.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Широко распространена другая характеристика изнашивания – интенсивность изнашивания: </w:t>
      </w:r>
    </w:p>
    <w:p w:rsidR="007E737E" w:rsidRDefault="007E737E" w:rsidP="007E737E">
      <w:pPr>
        <w:jc w:val="center"/>
        <w:rPr>
          <w:rFonts w:ascii="Times New Roman" w:hAnsi="Times New Roman" w:cs="Times New Roman"/>
          <w:sz w:val="24"/>
        </w:rPr>
      </w:pPr>
      <w:r w:rsidRPr="007E737E">
        <w:rPr>
          <w:rFonts w:ascii="Times New Roman" w:hAnsi="Times New Roman" w:cs="Times New Roman"/>
          <w:i/>
          <w:sz w:val="24"/>
        </w:rPr>
        <w:t xml:space="preserve">                                 </w:t>
      </w:r>
      <w:r w:rsidRPr="007E737E">
        <w:rPr>
          <w:rFonts w:ascii="Times New Roman" w:hAnsi="Times New Roman" w:cs="Times New Roman"/>
          <w:i/>
          <w:sz w:val="24"/>
        </w:rPr>
        <w:t>I= h/</w:t>
      </w:r>
      <w:proofErr w:type="gramStart"/>
      <w:r w:rsidRPr="007E737E">
        <w:rPr>
          <w:rFonts w:ascii="Times New Roman" w:hAnsi="Times New Roman" w:cs="Times New Roman"/>
          <w:i/>
          <w:sz w:val="24"/>
        </w:rPr>
        <w:t>L,</w:t>
      </w:r>
      <w:r w:rsidRPr="007E737E">
        <w:rPr>
          <w:rFonts w:ascii="Times New Roman" w:hAnsi="Times New Roman" w:cs="Times New Roman"/>
          <w:sz w:val="24"/>
        </w:rPr>
        <w:t xml:space="preserve">   </w:t>
      </w:r>
      <w:proofErr w:type="gramEnd"/>
      <w:r w:rsidRPr="007E737E">
        <w:rPr>
          <w:rFonts w:ascii="Times New Roman" w:hAnsi="Times New Roman" w:cs="Times New Roman"/>
          <w:sz w:val="24"/>
        </w:rPr>
        <w:t xml:space="preserve">                   </w:t>
      </w:r>
      <w:r w:rsidRPr="007E737E">
        <w:rPr>
          <w:rFonts w:ascii="Times New Roman" w:hAnsi="Times New Roman" w:cs="Times New Roman"/>
          <w:sz w:val="24"/>
        </w:rPr>
        <w:t xml:space="preserve"> (4.2)</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где </w:t>
      </w:r>
      <w:r w:rsidRPr="007E737E">
        <w:rPr>
          <w:rFonts w:ascii="Times New Roman" w:hAnsi="Times New Roman" w:cs="Times New Roman"/>
          <w:i/>
          <w:sz w:val="24"/>
        </w:rPr>
        <w:t>h</w:t>
      </w:r>
      <w:r w:rsidRPr="007E737E">
        <w:rPr>
          <w:rFonts w:ascii="Times New Roman" w:hAnsi="Times New Roman" w:cs="Times New Roman"/>
          <w:sz w:val="24"/>
        </w:rPr>
        <w:t xml:space="preserve"> – величина износа, м; </w:t>
      </w:r>
    </w:p>
    <w:p w:rsidR="007E737E" w:rsidRDefault="007E737E" w:rsidP="007E737E">
      <w:pPr>
        <w:ind w:firstLine="567"/>
        <w:jc w:val="both"/>
        <w:rPr>
          <w:rFonts w:ascii="Times New Roman" w:hAnsi="Times New Roman" w:cs="Times New Roman"/>
          <w:sz w:val="24"/>
        </w:rPr>
      </w:pPr>
      <w:r>
        <w:rPr>
          <w:rFonts w:ascii="Times New Roman" w:hAnsi="Times New Roman" w:cs="Times New Roman"/>
          <w:i/>
          <w:sz w:val="24"/>
        </w:rPr>
        <w:t xml:space="preserve">      </w:t>
      </w:r>
      <w:r w:rsidRPr="007E737E">
        <w:rPr>
          <w:rFonts w:ascii="Times New Roman" w:hAnsi="Times New Roman" w:cs="Times New Roman"/>
          <w:i/>
          <w:sz w:val="24"/>
        </w:rPr>
        <w:t xml:space="preserve">L </w:t>
      </w:r>
      <w:r w:rsidRPr="007E737E">
        <w:rPr>
          <w:rFonts w:ascii="Times New Roman" w:hAnsi="Times New Roman" w:cs="Times New Roman"/>
          <w:sz w:val="24"/>
        </w:rPr>
        <w:t>– путь трения, м.</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Различают мгновенную (в определенный момент времени) и среднюю скорость изнашивания (за определенный интервал времени).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Еще одной характеристикой изнашивания является </w:t>
      </w:r>
      <w:r w:rsidRPr="007E737E">
        <w:rPr>
          <w:rFonts w:ascii="Times New Roman" w:hAnsi="Times New Roman" w:cs="Times New Roman"/>
          <w:i/>
          <w:sz w:val="24"/>
        </w:rPr>
        <w:t>износостойкость</w:t>
      </w:r>
      <w:r w:rsidRPr="007E737E">
        <w:rPr>
          <w:rFonts w:ascii="Times New Roman" w:hAnsi="Times New Roman" w:cs="Times New Roman"/>
          <w:sz w:val="24"/>
        </w:rPr>
        <w:t xml:space="preserve"> – свойство материала оказывать сопротивление изнашиванию в определенных условиях. Оценивается величиной обратной скорости, или интенсивности изнашивания.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Значение износостойкости находится в пределах 10</w:t>
      </w:r>
      <w:r w:rsidRPr="007E737E">
        <w:rPr>
          <w:rFonts w:ascii="Times New Roman" w:hAnsi="Times New Roman" w:cs="Times New Roman"/>
          <w:sz w:val="24"/>
          <w:vertAlign w:val="superscript"/>
        </w:rPr>
        <w:t>3</w:t>
      </w:r>
      <w:r w:rsidRPr="007E737E">
        <w:rPr>
          <w:rFonts w:ascii="Times New Roman" w:hAnsi="Times New Roman" w:cs="Times New Roman"/>
          <w:sz w:val="24"/>
        </w:rPr>
        <w:t>…10</w:t>
      </w:r>
      <w:r w:rsidRPr="007E737E">
        <w:rPr>
          <w:rFonts w:ascii="Times New Roman" w:hAnsi="Times New Roman" w:cs="Times New Roman"/>
          <w:sz w:val="24"/>
          <w:vertAlign w:val="superscript"/>
        </w:rPr>
        <w:t>13</w:t>
      </w:r>
      <w:r w:rsidRPr="007E737E">
        <w:rPr>
          <w:rFonts w:ascii="Times New Roman" w:hAnsi="Times New Roman" w:cs="Times New Roman"/>
          <w:sz w:val="24"/>
        </w:rPr>
        <w:t xml:space="preserve">. Установлено десять классов износостойкости (табл. 4.1). </w:t>
      </w:r>
    </w:p>
    <w:p w:rsidR="007E737E" w:rsidRDefault="007E737E" w:rsidP="007E737E">
      <w:pPr>
        <w:ind w:firstLine="567"/>
        <w:jc w:val="right"/>
        <w:rPr>
          <w:rFonts w:ascii="Times New Roman" w:hAnsi="Times New Roman" w:cs="Times New Roman"/>
          <w:sz w:val="24"/>
        </w:rPr>
      </w:pPr>
    </w:p>
    <w:p w:rsidR="007E737E" w:rsidRDefault="007E737E" w:rsidP="007E737E">
      <w:pPr>
        <w:ind w:firstLine="567"/>
        <w:jc w:val="right"/>
        <w:rPr>
          <w:rFonts w:ascii="Times New Roman" w:hAnsi="Times New Roman" w:cs="Times New Roman"/>
          <w:sz w:val="24"/>
        </w:rPr>
      </w:pPr>
    </w:p>
    <w:p w:rsidR="007E737E" w:rsidRDefault="007E737E" w:rsidP="007E737E">
      <w:pPr>
        <w:ind w:firstLine="567"/>
        <w:jc w:val="right"/>
        <w:rPr>
          <w:rFonts w:ascii="Times New Roman" w:hAnsi="Times New Roman" w:cs="Times New Roman"/>
          <w:sz w:val="24"/>
        </w:rPr>
      </w:pPr>
    </w:p>
    <w:p w:rsidR="007E737E" w:rsidRDefault="007E737E" w:rsidP="007E737E">
      <w:pPr>
        <w:ind w:firstLine="567"/>
        <w:jc w:val="right"/>
        <w:rPr>
          <w:rFonts w:ascii="Times New Roman" w:hAnsi="Times New Roman" w:cs="Times New Roman"/>
          <w:sz w:val="24"/>
        </w:rPr>
      </w:pPr>
    </w:p>
    <w:p w:rsidR="007E737E" w:rsidRDefault="007E737E" w:rsidP="007E737E">
      <w:pPr>
        <w:ind w:firstLine="567"/>
        <w:jc w:val="right"/>
        <w:rPr>
          <w:rFonts w:ascii="Times New Roman" w:hAnsi="Times New Roman" w:cs="Times New Roman"/>
          <w:sz w:val="24"/>
        </w:rPr>
      </w:pPr>
      <w:r w:rsidRPr="007E737E">
        <w:rPr>
          <w:rFonts w:ascii="Times New Roman" w:hAnsi="Times New Roman" w:cs="Times New Roman"/>
          <w:sz w:val="24"/>
        </w:rPr>
        <w:lastRenderedPageBreak/>
        <w:t xml:space="preserve">Таблица 4.1 </w:t>
      </w:r>
    </w:p>
    <w:p w:rsidR="007E737E" w:rsidRDefault="007E737E" w:rsidP="007E737E">
      <w:pPr>
        <w:jc w:val="right"/>
        <w:rPr>
          <w:rFonts w:ascii="Times New Roman" w:hAnsi="Times New Roman" w:cs="Times New Roman"/>
          <w:sz w:val="24"/>
        </w:rPr>
      </w:pPr>
      <w:r>
        <w:rPr>
          <w:noProof/>
          <w:lang w:eastAsia="ru-RU"/>
        </w:rPr>
        <w:drawing>
          <wp:inline distT="0" distB="0" distL="0" distR="0" wp14:anchorId="53DDA17E" wp14:editId="42145ECE">
            <wp:extent cx="5859128" cy="2729553"/>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890321" cy="2744085"/>
                    </a:xfrm>
                    <a:prstGeom prst="rect">
                      <a:avLst/>
                    </a:prstGeom>
                  </pic:spPr>
                </pic:pic>
              </a:graphicData>
            </a:graphic>
          </wp:inline>
        </w:drawing>
      </w:r>
    </w:p>
    <w:p w:rsidR="007E737E" w:rsidRDefault="007E737E" w:rsidP="007E737E">
      <w:pPr>
        <w:ind w:firstLine="567"/>
        <w:jc w:val="both"/>
        <w:rPr>
          <w:rFonts w:ascii="Times New Roman" w:hAnsi="Times New Roman" w:cs="Times New Roman"/>
          <w:sz w:val="24"/>
        </w:rPr>
      </w:pPr>
    </w:p>
    <w:p w:rsidR="007E737E" w:rsidRPr="007E737E" w:rsidRDefault="007E737E" w:rsidP="007E737E">
      <w:pPr>
        <w:ind w:firstLine="567"/>
        <w:jc w:val="center"/>
        <w:rPr>
          <w:rFonts w:ascii="Times New Roman" w:hAnsi="Times New Roman" w:cs="Times New Roman"/>
          <w:b/>
          <w:sz w:val="24"/>
        </w:rPr>
      </w:pPr>
      <w:r w:rsidRPr="007E737E">
        <w:rPr>
          <w:rFonts w:ascii="Times New Roman" w:hAnsi="Times New Roman" w:cs="Times New Roman"/>
          <w:b/>
          <w:sz w:val="24"/>
        </w:rPr>
        <w:t>4.2. Предельный и допустимый износ</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Поскольку изнашивание в процессе эксплуатации машины неизбежно, очень важно определять степень износа детали и установить необходимость ее ремонта. Известно, что первоначальный износ появляется в период приработки двух деталей. Этот износ незначителен и зависит от зазоров и шероховатости поверхностей. В дальнейшем нарастание износа происходит за длительный период эксплуатации и, наконец, износ достигает величины, когда наступает значительное нарушение сопряжения деталей. Поэтому в технике приняты понятия о допустимом и предельном износе.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i/>
          <w:sz w:val="24"/>
        </w:rPr>
        <w:t>Допустимым износом</w:t>
      </w:r>
      <w:r w:rsidRPr="007E737E">
        <w:rPr>
          <w:rFonts w:ascii="Times New Roman" w:hAnsi="Times New Roman" w:cs="Times New Roman"/>
          <w:sz w:val="24"/>
        </w:rPr>
        <w:t xml:space="preserve"> называется износ, при котором изделие сохраняет свою работоспособность.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i/>
          <w:sz w:val="24"/>
        </w:rPr>
        <w:t>Предельный износ</w:t>
      </w:r>
      <w:r w:rsidRPr="007E737E">
        <w:rPr>
          <w:rFonts w:ascii="Times New Roman" w:hAnsi="Times New Roman" w:cs="Times New Roman"/>
          <w:sz w:val="24"/>
        </w:rPr>
        <w:t xml:space="preserve"> соответствует предельному состоянию изнашивающейся детали.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Установление предельных износов необходимо для выполнения регулировочных операций и выбраковки деталей в эксплуатации и при ремонте. Для определения пре</w:t>
      </w:r>
      <w:r>
        <w:rPr>
          <w:rFonts w:ascii="Times New Roman" w:hAnsi="Times New Roman" w:cs="Times New Roman"/>
          <w:sz w:val="24"/>
        </w:rPr>
        <w:t>дельных износов следует руково</w:t>
      </w:r>
      <w:r w:rsidRPr="007E737E">
        <w:rPr>
          <w:rFonts w:ascii="Times New Roman" w:hAnsi="Times New Roman" w:cs="Times New Roman"/>
          <w:sz w:val="24"/>
        </w:rPr>
        <w:t xml:space="preserve">дствоваться тремя критериями: техническим, функциональным и экономическим.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Согласно техническому критерию, предельному значению износа соответствует: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резкое возрастание интенсивности изнашивания;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снижение прочности изнашиваемой детали вследствие изменения ее размеров;</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 усиление влияния износа рабочего органа или деталей сопряжения на работоспособность других деталей;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самовыключение механизма при работе.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Технический признак предельного износа можно использовать также для оценки изменения характера неподвижного сопряжения (соединения с натягом, шлицевое и шпоночное соединения) вследствие контактной коррозии, релаксации напряжений и макропластической деформации деталей.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lastRenderedPageBreak/>
        <w:t xml:space="preserve">Основанием для функционального критерия служит изменение по мере изнашивания качества функций, выполняемых узлом или машиной. Например, отклонения размеров профиля проката от номинального вследствие износа валков, погрешности формы обработанного на металлорежущем станке изделия, изменение подачи компрессора при заданном давлении на выходе.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Экономические показатели работы машины положены в основу третьего критерия предельного износа. Наименьшие затраты на единицу выработки при сохранении качества в заданных пределах являются экономическим критерием оптимального срока службы, межремонтного периода рабочего органа или узла машины.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Экономический критерий является наиболее общим. Технические и функциональные признаки являются основными в тех случаях, когда можно не считаться с рентабельностью работы машины.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Срок службы детали или узла определяется не только по предельным износам, в соответствии с критериями, но и другими факторами: контактная усталость, коррозия и др. </w:t>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Срок службы пары или детали определяют по формуле </w:t>
      </w:r>
    </w:p>
    <w:p w:rsidR="007E737E" w:rsidRDefault="007E737E" w:rsidP="007E737E">
      <w:pPr>
        <w:jc w:val="center"/>
        <w:rPr>
          <w:rFonts w:ascii="Times New Roman" w:hAnsi="Times New Roman" w:cs="Times New Roman"/>
          <w:sz w:val="24"/>
        </w:rPr>
      </w:pPr>
      <w:r>
        <w:rPr>
          <w:rFonts w:ascii="Times New Roman" w:hAnsi="Times New Roman" w:cs="Times New Roman"/>
          <w:sz w:val="24"/>
          <w:lang w:val="en-US"/>
        </w:rPr>
        <w:t xml:space="preserve">                                   </w:t>
      </w:r>
      <w:r>
        <w:rPr>
          <w:noProof/>
          <w:lang w:eastAsia="ru-RU"/>
        </w:rPr>
        <w:drawing>
          <wp:inline distT="0" distB="0" distL="0" distR="0" wp14:anchorId="41707DC1" wp14:editId="5F593FBD">
            <wp:extent cx="3865421" cy="498764"/>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35948" cy="507864"/>
                    </a:xfrm>
                    <a:prstGeom prst="rect">
                      <a:avLst/>
                    </a:prstGeom>
                  </pic:spPr>
                </pic:pic>
              </a:graphicData>
            </a:graphic>
          </wp:inline>
        </w:drawing>
      </w:r>
    </w:p>
    <w:p w:rsidR="007E737E"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где </w:t>
      </w:r>
      <w:proofErr w:type="spellStart"/>
      <w:r w:rsidRPr="007E737E">
        <w:rPr>
          <w:rFonts w:ascii="Times New Roman" w:hAnsi="Times New Roman" w:cs="Times New Roman"/>
          <w:i/>
          <w:sz w:val="24"/>
        </w:rPr>
        <w:t>U</w:t>
      </w:r>
      <w:r w:rsidRPr="007E737E">
        <w:rPr>
          <w:rFonts w:ascii="Times New Roman" w:hAnsi="Times New Roman" w:cs="Times New Roman"/>
          <w:i/>
          <w:sz w:val="24"/>
          <w:vertAlign w:val="subscript"/>
        </w:rPr>
        <w:t>max</w:t>
      </w:r>
      <w:proofErr w:type="spellEnd"/>
      <w:r w:rsidRPr="007E737E">
        <w:rPr>
          <w:rFonts w:ascii="Times New Roman" w:hAnsi="Times New Roman" w:cs="Times New Roman"/>
          <w:sz w:val="24"/>
          <w:vertAlign w:val="subscript"/>
        </w:rPr>
        <w:t xml:space="preserve"> </w:t>
      </w:r>
      <w:r w:rsidRPr="007E737E">
        <w:rPr>
          <w:rFonts w:ascii="Times New Roman" w:hAnsi="Times New Roman" w:cs="Times New Roman"/>
          <w:sz w:val="24"/>
        </w:rPr>
        <w:t xml:space="preserve">– предельный износ, м;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w:t>
      </w:r>
      <w:r w:rsidRPr="007E737E">
        <w:rPr>
          <w:rFonts w:ascii="Times New Roman" w:hAnsi="Times New Roman" w:cs="Times New Roman"/>
          <w:i/>
          <w:sz w:val="24"/>
        </w:rPr>
        <w:t>U</w:t>
      </w:r>
      <w:r w:rsidRPr="007E737E">
        <w:rPr>
          <w:rFonts w:ascii="Times New Roman" w:hAnsi="Times New Roman" w:cs="Times New Roman"/>
          <w:i/>
          <w:sz w:val="24"/>
          <w:vertAlign w:val="subscript"/>
        </w:rPr>
        <w:t>0</w:t>
      </w:r>
      <w:r w:rsidRPr="007E737E">
        <w:rPr>
          <w:rFonts w:ascii="Times New Roman" w:hAnsi="Times New Roman" w:cs="Times New Roman"/>
          <w:sz w:val="24"/>
        </w:rPr>
        <w:t xml:space="preserve"> – начальный износ (</w:t>
      </w:r>
      <w:proofErr w:type="spellStart"/>
      <w:r w:rsidRPr="007E737E">
        <w:rPr>
          <w:rFonts w:ascii="Times New Roman" w:hAnsi="Times New Roman" w:cs="Times New Roman"/>
          <w:sz w:val="24"/>
        </w:rPr>
        <w:t>приработочный</w:t>
      </w:r>
      <w:proofErr w:type="spellEnd"/>
      <w:r w:rsidRPr="007E737E">
        <w:rPr>
          <w:rFonts w:ascii="Times New Roman" w:hAnsi="Times New Roman" w:cs="Times New Roman"/>
          <w:sz w:val="24"/>
        </w:rPr>
        <w:t xml:space="preserve"> износ), м;</w:t>
      </w:r>
    </w:p>
    <w:p w:rsidR="00EE5A84" w:rsidRDefault="00EE5A84" w:rsidP="007E737E">
      <w:pPr>
        <w:ind w:firstLine="567"/>
        <w:jc w:val="both"/>
        <w:rPr>
          <w:rFonts w:ascii="Times New Roman" w:hAnsi="Times New Roman" w:cs="Times New Roman"/>
          <w:sz w:val="24"/>
        </w:rPr>
      </w:pPr>
      <w:r w:rsidRPr="00EE5A84">
        <w:rPr>
          <w:rFonts w:ascii="Times New Roman" w:hAnsi="Times New Roman" w:cs="Times New Roman"/>
          <w:sz w:val="24"/>
        </w:rPr>
        <w:t xml:space="preserve">       </w:t>
      </w:r>
      <w:r>
        <w:rPr>
          <w:rFonts w:ascii="Times New Roman" w:hAnsi="Times New Roman" w:cs="Times New Roman"/>
          <w:sz w:val="24"/>
        </w:rPr>
        <w:t>υ</w:t>
      </w:r>
      <w:r w:rsidRPr="00EE5A84">
        <w:rPr>
          <w:rFonts w:ascii="Times New Roman" w:hAnsi="Times New Roman" w:cs="Times New Roman"/>
          <w:sz w:val="24"/>
        </w:rPr>
        <w:t xml:space="preserve"> </w:t>
      </w:r>
      <w:r w:rsidR="007E737E" w:rsidRPr="007E737E">
        <w:rPr>
          <w:rFonts w:ascii="Times New Roman" w:hAnsi="Times New Roman" w:cs="Times New Roman"/>
          <w:sz w:val="24"/>
        </w:rPr>
        <w:t xml:space="preserve">– скорость изнашивания, м/ч.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Для расчета необходимо установить предельный износ и знать скорость изнашивания. </w:t>
      </w:r>
    </w:p>
    <w:p w:rsidR="00EE5A84" w:rsidRDefault="00EE5A84" w:rsidP="00EE5A84">
      <w:pPr>
        <w:jc w:val="center"/>
        <w:rPr>
          <w:rFonts w:ascii="Times New Roman" w:hAnsi="Times New Roman" w:cs="Times New Roman"/>
          <w:b/>
          <w:sz w:val="24"/>
        </w:rPr>
      </w:pPr>
    </w:p>
    <w:p w:rsidR="00EE5A84" w:rsidRPr="00EE5A84" w:rsidRDefault="007E737E" w:rsidP="00EE5A84">
      <w:pPr>
        <w:jc w:val="center"/>
        <w:rPr>
          <w:rFonts w:ascii="Times New Roman" w:hAnsi="Times New Roman" w:cs="Times New Roman"/>
          <w:b/>
          <w:sz w:val="24"/>
        </w:rPr>
      </w:pPr>
      <w:r w:rsidRPr="00EE5A84">
        <w:rPr>
          <w:rFonts w:ascii="Times New Roman" w:hAnsi="Times New Roman" w:cs="Times New Roman"/>
          <w:b/>
          <w:sz w:val="24"/>
        </w:rPr>
        <w:t>4.3. Механизм изнашивания</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Рассматривая механизм изнашивания, можно выделить три явления, происходящие в зоне контакта пары трения:</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 взаимодействие поверхностей трения;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изменения в поверхностном слое;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разрушение поверхностного слоя.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Все эти явления наступают не поэтапно, они непрерывно переплетаются, взаимно влияя друг на друга.</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Взаимодействие поверхностей происходит как на механическом, так и на молекулярном уровне. Механическое взаимодействие выражается во взаимном внедрении и зацеплении неровностей поверхностей.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Молекулярное взаимодействие проявляется в виде адгезии и схватывания. Адгезия не только обуславливает необходимость приложения касательной силы для относительного сдвига поверхностей, но и может привести к вырыванию материала. Схватывание характерно только металлическим поверхностям. В отличие от адгезии, схватывание </w:t>
      </w:r>
      <w:r w:rsidRPr="007E737E">
        <w:rPr>
          <w:rFonts w:ascii="Times New Roman" w:hAnsi="Times New Roman" w:cs="Times New Roman"/>
          <w:sz w:val="24"/>
        </w:rPr>
        <w:lastRenderedPageBreak/>
        <w:t xml:space="preserve">обладает более прочными молекулярными связями. Разрушение масляной пленки способствует схватыванию поверхностей трения.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Изменения на поверхностях трения обусловлены пластической деформацией, повышением температуры и химическим действием окружающей среды.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Деформация приводит к следующим изменениям: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1. Многократные упругие деформации приводят в определенных условиях к усталостному </w:t>
      </w:r>
      <w:proofErr w:type="spellStart"/>
      <w:r w:rsidRPr="007E737E">
        <w:rPr>
          <w:rFonts w:ascii="Times New Roman" w:hAnsi="Times New Roman" w:cs="Times New Roman"/>
          <w:sz w:val="24"/>
        </w:rPr>
        <w:t>выкрашиванию</w:t>
      </w:r>
      <w:proofErr w:type="spellEnd"/>
      <w:r w:rsidRPr="007E737E">
        <w:rPr>
          <w:rFonts w:ascii="Times New Roman" w:hAnsi="Times New Roman" w:cs="Times New Roman"/>
          <w:sz w:val="24"/>
        </w:rPr>
        <w:t xml:space="preserve"> поверхностей качения.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2. Пластическое деформирование изменяет структуру материала поверхностного слоя и, как заключительный этап, приводит к его разрушению.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3. Пластическая деформация при температуре ниже температуры рекристаллизации приводит к наклепу поверхностного слоя – его упрочнению. </w:t>
      </w:r>
      <w:proofErr w:type="spellStart"/>
      <w:r w:rsidRPr="007E737E">
        <w:rPr>
          <w:rFonts w:ascii="Times New Roman" w:hAnsi="Times New Roman" w:cs="Times New Roman"/>
          <w:sz w:val="24"/>
        </w:rPr>
        <w:t>Микротвердость</w:t>
      </w:r>
      <w:proofErr w:type="spellEnd"/>
      <w:r w:rsidRPr="007E737E">
        <w:rPr>
          <w:rFonts w:ascii="Times New Roman" w:hAnsi="Times New Roman" w:cs="Times New Roman"/>
          <w:sz w:val="24"/>
        </w:rPr>
        <w:t xml:space="preserve"> достигает максимума на некоторой глубине, далее уменьшаясь до исходной.</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4. Деформирование поверхностей приводит к интенсивному изнашиванию мягкой основы поверхностного слоя.</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Влияние повышения температуры состоит в следующем: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1. Увеличение температуры поверхностных слоев выше температуры рекристаллизации металла приводит к тому, что поверхностный слой не упрочняется, а находится в состоянии повышенной пластичности.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2. Высокая температура и пластическая деформация способствуют диффузионным процессам, обогащению поверхности некоторыми элементами. Например, сталь обогащается углеродом.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3. Интенсивное локальное нагревание и последующее резкое охлаждение поверхности могут приводить к образованию закалочных структур.</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4. Высокие температуры вызывают напряжения в материале, влияющие на его разрыхление.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5. Исследование контакта на микроуровне при высоких температурах показало возможность образования магмы-плазмы.</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Химическое действие среды заключается в следующем: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1. При изнашивании на поверхностях образуется окисная пленка, предохраняющая их от схватывания и глубинного вырывания.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2. В результате взаимодействия поверхности с химически активными присадками образуется защитная пленка. Она эффективно защищает поверхность от изнашивания при условии, что скорость образования пленки превышает скорость изнашивания.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3. Разложение смазочного материала при высоких температурах может приводить к насыщению поверхности углеродом.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4. Агрессивные жидкости и газовые среды активизируют изнашивание. </w:t>
      </w:r>
    </w:p>
    <w:p w:rsidR="00EE5A84" w:rsidRDefault="00EE5A84" w:rsidP="007E737E">
      <w:pPr>
        <w:ind w:firstLine="567"/>
        <w:jc w:val="both"/>
        <w:rPr>
          <w:rFonts w:ascii="Times New Roman" w:hAnsi="Times New Roman" w:cs="Times New Roman"/>
          <w:sz w:val="24"/>
        </w:rPr>
      </w:pPr>
    </w:p>
    <w:p w:rsidR="00EE5A84" w:rsidRDefault="00EE5A84" w:rsidP="007E737E">
      <w:pPr>
        <w:ind w:firstLine="567"/>
        <w:jc w:val="both"/>
        <w:rPr>
          <w:rFonts w:ascii="Times New Roman" w:hAnsi="Times New Roman" w:cs="Times New Roman"/>
          <w:sz w:val="24"/>
        </w:rPr>
      </w:pPr>
    </w:p>
    <w:p w:rsidR="00EE5A84" w:rsidRPr="00EE5A84" w:rsidRDefault="007E737E" w:rsidP="00EE5A84">
      <w:pPr>
        <w:ind w:firstLine="567"/>
        <w:jc w:val="center"/>
        <w:rPr>
          <w:rFonts w:ascii="Times New Roman" w:hAnsi="Times New Roman" w:cs="Times New Roman"/>
          <w:b/>
          <w:sz w:val="24"/>
        </w:rPr>
      </w:pPr>
      <w:r w:rsidRPr="00EE5A84">
        <w:rPr>
          <w:rFonts w:ascii="Times New Roman" w:hAnsi="Times New Roman" w:cs="Times New Roman"/>
          <w:b/>
          <w:sz w:val="24"/>
        </w:rPr>
        <w:lastRenderedPageBreak/>
        <w:t>4.4. Стадии изнашивания пар трения</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Изменение размеров деталей при изнашивании происходит неравномерно по поверхности трения и непостоянно во времени. Изменение износа от времени характеризуется кривой изнашивания (рис. 4.1, а).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Скорость изнашивания в каждый момент времени оценивается углом наклона кривой изнашивания (1) – это тангенс угла α. Кривая </w:t>
      </w:r>
      <w:proofErr w:type="spellStart"/>
      <w:r w:rsidRPr="007E737E">
        <w:rPr>
          <w:rFonts w:ascii="Times New Roman" w:hAnsi="Times New Roman" w:cs="Times New Roman"/>
          <w:sz w:val="24"/>
        </w:rPr>
        <w:t>изменеия</w:t>
      </w:r>
      <w:proofErr w:type="spellEnd"/>
      <w:r w:rsidRPr="007E737E">
        <w:rPr>
          <w:rFonts w:ascii="Times New Roman" w:hAnsi="Times New Roman" w:cs="Times New Roman"/>
          <w:sz w:val="24"/>
        </w:rPr>
        <w:t xml:space="preserve"> скорости изнашивания от времени показана на рисунке 4.1, </w:t>
      </w:r>
      <w:r w:rsidRPr="00EE5A84">
        <w:rPr>
          <w:rFonts w:ascii="Times New Roman" w:hAnsi="Times New Roman" w:cs="Times New Roman"/>
          <w:i/>
          <w:sz w:val="24"/>
        </w:rPr>
        <w:t xml:space="preserve">а </w:t>
      </w:r>
      <w:r w:rsidRPr="007E737E">
        <w:rPr>
          <w:rFonts w:ascii="Times New Roman" w:hAnsi="Times New Roman" w:cs="Times New Roman"/>
          <w:sz w:val="24"/>
        </w:rPr>
        <w:t>в виде кривой (2).</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w:t>
      </w:r>
      <w:proofErr w:type="gramStart"/>
      <w:r w:rsidRPr="007E737E">
        <w:rPr>
          <w:rFonts w:ascii="Times New Roman" w:hAnsi="Times New Roman" w:cs="Times New Roman"/>
          <w:sz w:val="24"/>
        </w:rPr>
        <w:t>На кривой изнашивания</w:t>
      </w:r>
      <w:proofErr w:type="gramEnd"/>
      <w:r w:rsidRPr="007E737E">
        <w:rPr>
          <w:rFonts w:ascii="Times New Roman" w:hAnsi="Times New Roman" w:cs="Times New Roman"/>
          <w:sz w:val="24"/>
        </w:rPr>
        <w:t xml:space="preserve"> можно выделить следующие участки: I – приработки; II – установившегося изнашивания; III – форсированного изнашивания.</w:t>
      </w:r>
    </w:p>
    <w:p w:rsidR="00EE5A84" w:rsidRDefault="00EE5A84" w:rsidP="00EE5A84">
      <w:pPr>
        <w:jc w:val="both"/>
        <w:rPr>
          <w:rFonts w:ascii="Times New Roman" w:hAnsi="Times New Roman" w:cs="Times New Roman"/>
          <w:sz w:val="24"/>
        </w:rPr>
      </w:pPr>
      <w:r>
        <w:rPr>
          <w:noProof/>
          <w:lang w:eastAsia="ru-RU"/>
        </w:rPr>
        <w:drawing>
          <wp:inline distT="0" distB="0" distL="0" distR="0" wp14:anchorId="6F1E2FC9" wp14:editId="4569DF9C">
            <wp:extent cx="5937662" cy="4698190"/>
            <wp:effectExtent l="0" t="0" r="635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9280" cy="4707383"/>
                    </a:xfrm>
                    <a:prstGeom prst="rect">
                      <a:avLst/>
                    </a:prstGeom>
                  </pic:spPr>
                </pic:pic>
              </a:graphicData>
            </a:graphic>
          </wp:inline>
        </w:drawing>
      </w:r>
    </w:p>
    <w:p w:rsidR="00EE5A84" w:rsidRPr="00EE5A84" w:rsidRDefault="007E737E" w:rsidP="00EE5A84">
      <w:pPr>
        <w:ind w:firstLine="567"/>
        <w:jc w:val="center"/>
        <w:rPr>
          <w:rFonts w:ascii="Times New Roman" w:hAnsi="Times New Roman" w:cs="Times New Roman"/>
          <w:i/>
          <w:sz w:val="24"/>
        </w:rPr>
      </w:pPr>
      <w:r w:rsidRPr="00EE5A84">
        <w:rPr>
          <w:rFonts w:ascii="Times New Roman" w:hAnsi="Times New Roman" w:cs="Times New Roman"/>
          <w:i/>
          <w:sz w:val="24"/>
        </w:rPr>
        <w:t>Рис. 4.1. Кривые изнашивания поверхностей трения</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На стадии I осуществляется процесс приработки, т.е. процесс изменения геометрии поверхности трения и физико-химических свойств материала. В процессе приработки (характерна высокая скорость изнашивания) устанавливается определенная для данной системы шероховатость, не зависящая от первоначальной шероховатости, полученной в результате технологической обработки, а зависящая от трущихся тел и смазочного материала, а также от условий изнашивания (нагрузки, скорости, температуры, условий смазывания и т.д.).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После завершения образования равновесной шероховатости и оптимальных для данного соединения структур поверхностных слоев трущихся тел начинается процесс установившегося изнашивания (стадия II). При этом интенсивность изнашивания </w:t>
      </w:r>
      <w:r w:rsidRPr="007E737E">
        <w:rPr>
          <w:rFonts w:ascii="Times New Roman" w:hAnsi="Times New Roman" w:cs="Times New Roman"/>
          <w:sz w:val="24"/>
        </w:rPr>
        <w:lastRenderedPageBreak/>
        <w:t xml:space="preserve">постоянна и достаточно невелика. Постепенное накопление износа через определенный период приводит к значительному изменению размеров и формы деталей, в результате чего условия работы узла трения значительно ухудшаются. Так, увеличение зазоров в сопряжениях вследствие износа составляющих их элементов приводит к повышению динамических нагрузок.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На стадии III наступает форсированное (катастрофическое) изнашивание. Скорость изнашивания резко возрастает, существенно увеличивается накопленный износ, нежелательные явления в системе усиливаются. На этой стадии резко увеличивается частота отказов узлов трения.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В зависимости от различных факторов (свойство материалов, режимы и условия работы узла трения) кривые изнашивания имеют разный вид (рис. 4.1, б–г).</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На кривой (см. рис. 4.1, б) отсутствует участок форсированного изнашивания. Кривые на рисунке 4.1, </w:t>
      </w:r>
      <w:proofErr w:type="gramStart"/>
      <w:r w:rsidRPr="007E737E">
        <w:rPr>
          <w:rFonts w:ascii="Times New Roman" w:hAnsi="Times New Roman" w:cs="Times New Roman"/>
          <w:sz w:val="24"/>
        </w:rPr>
        <w:t>в соответствуют</w:t>
      </w:r>
      <w:proofErr w:type="gramEnd"/>
      <w:r w:rsidRPr="007E737E">
        <w:rPr>
          <w:rFonts w:ascii="Times New Roman" w:hAnsi="Times New Roman" w:cs="Times New Roman"/>
          <w:sz w:val="24"/>
        </w:rPr>
        <w:t xml:space="preserve"> случаям, когда приработка практически отсутствует. Этот случай характерен для изнашивания рабочих органов строительно-дорожной техники. </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В отдельных случаях приработка деталей может происходить в течении всего срока эксплуатации (см. рис. 4.1, г).</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Рассмотренные выше кривые (см. рис. 4.1, а–г) построены с условием непрерывности работы узла трения, от начала приработки до полной выработки или ремонта. В подавляющем большинстве случаев узлы трения работают с перерывами, например, в результате остановки машины. Это приводит к возрастанию скорости изнашивания, а также увеличению износа. Так, износ за один пуск машины может быть равнозначным износу за несколько часов работы при установившемся режиме. </w:t>
      </w:r>
    </w:p>
    <w:p w:rsidR="00EE5A84" w:rsidRDefault="00EE5A84" w:rsidP="007E737E">
      <w:pPr>
        <w:ind w:firstLine="567"/>
        <w:jc w:val="both"/>
        <w:rPr>
          <w:rFonts w:ascii="Times New Roman" w:hAnsi="Times New Roman" w:cs="Times New Roman"/>
          <w:sz w:val="24"/>
        </w:rPr>
      </w:pPr>
    </w:p>
    <w:p w:rsidR="00EE5A84" w:rsidRPr="00EE5A84" w:rsidRDefault="007E737E" w:rsidP="00EE5A84">
      <w:pPr>
        <w:jc w:val="center"/>
        <w:rPr>
          <w:rFonts w:ascii="Times New Roman" w:hAnsi="Times New Roman" w:cs="Times New Roman"/>
          <w:b/>
          <w:sz w:val="24"/>
        </w:rPr>
      </w:pPr>
      <w:r w:rsidRPr="00EE5A84">
        <w:rPr>
          <w:rFonts w:ascii="Times New Roman" w:hAnsi="Times New Roman" w:cs="Times New Roman"/>
          <w:b/>
          <w:sz w:val="24"/>
        </w:rPr>
        <w:t>4.5. Разрушение поверхностей трения</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Разрушение поверхностей трения, которое можно обнаружить визуально или под микроскопом, происходит в виде отдельных элементарных процессов, сочетание которых зависит от материалов и условий трения.</w:t>
      </w:r>
    </w:p>
    <w:p w:rsidR="00EE5A84" w:rsidRDefault="007E737E" w:rsidP="007E737E">
      <w:pPr>
        <w:ind w:firstLine="567"/>
        <w:jc w:val="both"/>
        <w:rPr>
          <w:rFonts w:ascii="Times New Roman" w:hAnsi="Times New Roman" w:cs="Times New Roman"/>
          <w:sz w:val="24"/>
        </w:rPr>
      </w:pPr>
      <w:r w:rsidRPr="007E737E">
        <w:rPr>
          <w:rFonts w:ascii="Times New Roman" w:hAnsi="Times New Roman" w:cs="Times New Roman"/>
          <w:sz w:val="24"/>
        </w:rPr>
        <w:t xml:space="preserve"> Можно выделить следующие элементарные виды разрушения поверхностей. </w:t>
      </w:r>
    </w:p>
    <w:p w:rsidR="00EE5A84" w:rsidRDefault="007E737E" w:rsidP="007E737E">
      <w:pPr>
        <w:ind w:firstLine="567"/>
        <w:jc w:val="both"/>
        <w:rPr>
          <w:rFonts w:ascii="Times New Roman" w:hAnsi="Times New Roman" w:cs="Times New Roman"/>
          <w:sz w:val="24"/>
        </w:rPr>
      </w:pPr>
      <w:proofErr w:type="spellStart"/>
      <w:r w:rsidRPr="00EE5A84">
        <w:rPr>
          <w:rFonts w:ascii="Times New Roman" w:hAnsi="Times New Roman" w:cs="Times New Roman"/>
          <w:i/>
          <w:sz w:val="24"/>
        </w:rPr>
        <w:t>Микрорезание</w:t>
      </w:r>
      <w:proofErr w:type="spellEnd"/>
      <w:r w:rsidRPr="00EE5A84">
        <w:rPr>
          <w:rFonts w:ascii="Times New Roman" w:hAnsi="Times New Roman" w:cs="Times New Roman"/>
          <w:i/>
          <w:sz w:val="24"/>
        </w:rPr>
        <w:t>.</w:t>
      </w:r>
      <w:r w:rsidRPr="007E737E">
        <w:rPr>
          <w:rFonts w:ascii="Times New Roman" w:hAnsi="Times New Roman" w:cs="Times New Roman"/>
          <w:sz w:val="24"/>
        </w:rPr>
        <w:t xml:space="preserve"> При внедрении на достаточную глубину твердая частица абразива или продукта изнашивания может произвести </w:t>
      </w:r>
      <w:proofErr w:type="spellStart"/>
      <w:r w:rsidRPr="007E737E">
        <w:rPr>
          <w:rFonts w:ascii="Times New Roman" w:hAnsi="Times New Roman" w:cs="Times New Roman"/>
          <w:sz w:val="24"/>
        </w:rPr>
        <w:t>микрорезание</w:t>
      </w:r>
      <w:proofErr w:type="spellEnd"/>
      <w:r w:rsidRPr="007E737E">
        <w:rPr>
          <w:rFonts w:ascii="Times New Roman" w:hAnsi="Times New Roman" w:cs="Times New Roman"/>
          <w:sz w:val="24"/>
        </w:rPr>
        <w:t xml:space="preserve"> материала с образованием микростружки. </w:t>
      </w:r>
      <w:proofErr w:type="spellStart"/>
      <w:r w:rsidRPr="007E737E">
        <w:rPr>
          <w:rFonts w:ascii="Times New Roman" w:hAnsi="Times New Roman" w:cs="Times New Roman"/>
          <w:sz w:val="24"/>
        </w:rPr>
        <w:t>Микрорезание</w:t>
      </w:r>
      <w:proofErr w:type="spellEnd"/>
      <w:r w:rsidRPr="007E737E">
        <w:rPr>
          <w:rFonts w:ascii="Times New Roman" w:hAnsi="Times New Roman" w:cs="Times New Roman"/>
          <w:sz w:val="24"/>
        </w:rPr>
        <w:t xml:space="preserve"> при трении и изнашивании проявляется редко, так как глубина внедрения недостаточна при действующих нагрузках. </w:t>
      </w:r>
    </w:p>
    <w:p w:rsidR="00EE5A84" w:rsidRDefault="007E737E" w:rsidP="007E737E">
      <w:pPr>
        <w:ind w:firstLine="567"/>
        <w:jc w:val="both"/>
        <w:rPr>
          <w:rFonts w:ascii="Times New Roman" w:hAnsi="Times New Roman" w:cs="Times New Roman"/>
          <w:sz w:val="24"/>
        </w:rPr>
      </w:pPr>
      <w:r w:rsidRPr="00EE5A84">
        <w:rPr>
          <w:rFonts w:ascii="Times New Roman" w:hAnsi="Times New Roman" w:cs="Times New Roman"/>
          <w:i/>
          <w:sz w:val="24"/>
        </w:rPr>
        <w:t>Царапание.</w:t>
      </w:r>
      <w:r w:rsidRPr="007E737E">
        <w:rPr>
          <w:rFonts w:ascii="Times New Roman" w:hAnsi="Times New Roman" w:cs="Times New Roman"/>
          <w:sz w:val="24"/>
        </w:rPr>
        <w:t xml:space="preserve"> Образовавшаяся или появившаяся на поверхности трения частица при скольжении перемещает в стороны и поднимает материал, оставляя царапину. Последняя обрывается при выходе внедрившегося элемента из зоны фактического контакта, при раздроблении частицы, ее вдавливании или износе за пределы области трения. </w:t>
      </w:r>
    </w:p>
    <w:p w:rsidR="00EE5A84" w:rsidRDefault="007E737E" w:rsidP="007E737E">
      <w:pPr>
        <w:ind w:firstLine="567"/>
        <w:jc w:val="both"/>
        <w:rPr>
          <w:rFonts w:ascii="Times New Roman" w:hAnsi="Times New Roman" w:cs="Times New Roman"/>
          <w:sz w:val="24"/>
        </w:rPr>
      </w:pPr>
      <w:r w:rsidRPr="00EE5A84">
        <w:rPr>
          <w:rFonts w:ascii="Times New Roman" w:hAnsi="Times New Roman" w:cs="Times New Roman"/>
          <w:i/>
          <w:sz w:val="24"/>
        </w:rPr>
        <w:t>Отслаивание</w:t>
      </w:r>
      <w:r w:rsidRPr="007E737E">
        <w:rPr>
          <w:rFonts w:ascii="Times New Roman" w:hAnsi="Times New Roman" w:cs="Times New Roman"/>
          <w:sz w:val="24"/>
        </w:rPr>
        <w:t>. Материал при пластическом течении может оттесняться в сторону от поверхности трения и после исчерпания способности к дальнейшему течению отслаиваться. В процессе течения часть материала наплывает на окисные пленки и теряет связь с основной его массой.</w:t>
      </w:r>
    </w:p>
    <w:p w:rsidR="00EE5A84" w:rsidRDefault="007E737E" w:rsidP="007E737E">
      <w:pPr>
        <w:ind w:firstLine="567"/>
        <w:jc w:val="both"/>
        <w:rPr>
          <w:rFonts w:ascii="Times New Roman" w:hAnsi="Times New Roman" w:cs="Times New Roman"/>
          <w:sz w:val="24"/>
        </w:rPr>
      </w:pPr>
      <w:r w:rsidRPr="00EE5A84">
        <w:rPr>
          <w:rFonts w:ascii="Times New Roman" w:hAnsi="Times New Roman" w:cs="Times New Roman"/>
          <w:i/>
          <w:sz w:val="24"/>
        </w:rPr>
        <w:lastRenderedPageBreak/>
        <w:t xml:space="preserve"> </w:t>
      </w:r>
      <w:proofErr w:type="spellStart"/>
      <w:r w:rsidRPr="00EE5A84">
        <w:rPr>
          <w:rFonts w:ascii="Times New Roman" w:hAnsi="Times New Roman" w:cs="Times New Roman"/>
          <w:i/>
          <w:sz w:val="24"/>
        </w:rPr>
        <w:t>Выкрашивание</w:t>
      </w:r>
      <w:proofErr w:type="spellEnd"/>
      <w:r w:rsidRPr="00EE5A84">
        <w:rPr>
          <w:rFonts w:ascii="Times New Roman" w:hAnsi="Times New Roman" w:cs="Times New Roman"/>
          <w:i/>
          <w:sz w:val="24"/>
        </w:rPr>
        <w:t>.</w:t>
      </w:r>
      <w:r w:rsidRPr="007E737E">
        <w:rPr>
          <w:rFonts w:ascii="Times New Roman" w:hAnsi="Times New Roman" w:cs="Times New Roman"/>
          <w:sz w:val="24"/>
        </w:rPr>
        <w:t xml:space="preserve"> Это распространенный вид повреждения рабочих поверхностей деталей в условиях качения. Для </w:t>
      </w:r>
      <w:proofErr w:type="spellStart"/>
      <w:r w:rsidRPr="007E737E">
        <w:rPr>
          <w:rFonts w:ascii="Times New Roman" w:hAnsi="Times New Roman" w:cs="Times New Roman"/>
          <w:sz w:val="24"/>
        </w:rPr>
        <w:t>выкрашивания</w:t>
      </w:r>
      <w:proofErr w:type="spellEnd"/>
      <w:r w:rsidRPr="007E737E">
        <w:rPr>
          <w:rFonts w:ascii="Times New Roman" w:hAnsi="Times New Roman" w:cs="Times New Roman"/>
          <w:sz w:val="24"/>
        </w:rPr>
        <w:t xml:space="preserve"> характерна произвольная форма ямок с рваными краями. </w:t>
      </w:r>
    </w:p>
    <w:p w:rsidR="00EE5A84" w:rsidRDefault="007E737E" w:rsidP="007E737E">
      <w:pPr>
        <w:ind w:firstLine="567"/>
        <w:jc w:val="both"/>
        <w:rPr>
          <w:rFonts w:ascii="Times New Roman" w:hAnsi="Times New Roman" w:cs="Times New Roman"/>
          <w:sz w:val="24"/>
        </w:rPr>
      </w:pPr>
      <w:r w:rsidRPr="00EE5A84">
        <w:rPr>
          <w:rFonts w:ascii="Times New Roman" w:hAnsi="Times New Roman" w:cs="Times New Roman"/>
          <w:i/>
          <w:sz w:val="24"/>
        </w:rPr>
        <w:t>Глубинное вырывание</w:t>
      </w:r>
      <w:r w:rsidRPr="007E737E">
        <w:rPr>
          <w:rFonts w:ascii="Times New Roman" w:hAnsi="Times New Roman" w:cs="Times New Roman"/>
          <w:sz w:val="24"/>
        </w:rPr>
        <w:t xml:space="preserve">. Возникает при относительном движении тел, когда образовавшийся вследствие их молекулярного взаимодействия спай прочнее одного или обоих материалов. Разрушение происходит в глубине одного из тел. </w:t>
      </w:r>
    </w:p>
    <w:p w:rsidR="0024578E" w:rsidRPr="007E737E" w:rsidRDefault="007E737E" w:rsidP="007E737E">
      <w:pPr>
        <w:ind w:firstLine="567"/>
        <w:jc w:val="both"/>
        <w:rPr>
          <w:rFonts w:ascii="Times New Roman" w:hAnsi="Times New Roman" w:cs="Times New Roman"/>
          <w:sz w:val="24"/>
        </w:rPr>
      </w:pPr>
      <w:r w:rsidRPr="00EE5A84">
        <w:rPr>
          <w:rFonts w:ascii="Times New Roman" w:hAnsi="Times New Roman" w:cs="Times New Roman"/>
          <w:i/>
          <w:sz w:val="24"/>
        </w:rPr>
        <w:t>Перенос материала</w:t>
      </w:r>
      <w:r w:rsidRPr="007E737E">
        <w:rPr>
          <w:rFonts w:ascii="Times New Roman" w:hAnsi="Times New Roman" w:cs="Times New Roman"/>
          <w:sz w:val="24"/>
        </w:rPr>
        <w:t>. Свойственен всем видам трения, кроме трения при жидкостной смазке, и обнаруживается при таких технологических операциях, как резание, клепка и сборка болтовых соединений: металл переносится с пневматического молотка на заклепки, с ключа на гайки, с резца на металл.</w:t>
      </w:r>
      <w:bookmarkStart w:id="0" w:name="_GoBack"/>
      <w:bookmarkEnd w:id="0"/>
    </w:p>
    <w:sectPr w:rsidR="0024578E" w:rsidRPr="007E73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4AB"/>
    <w:rsid w:val="0024578E"/>
    <w:rsid w:val="007E737E"/>
    <w:rsid w:val="00CE54AB"/>
    <w:rsid w:val="00EE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433B0"/>
  <w15:chartTrackingRefBased/>
  <w15:docId w15:val="{695EC3E1-2279-4326-81EA-9C3FE04D7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E5A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1905</Words>
  <Characters>10862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2021-09-06T06:13:00Z</dcterms:created>
  <dcterms:modified xsi:type="dcterms:W3CDTF">2021-09-06T06:31:00Z</dcterms:modified>
</cp:coreProperties>
</file>