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997" w:rsidRPr="004A1997" w:rsidRDefault="004A1997" w:rsidP="004A1997">
      <w:pPr>
        <w:jc w:val="center"/>
        <w:rPr>
          <w:rFonts w:ascii="Times New Roman" w:hAnsi="Times New Roman" w:cs="Times New Roman"/>
          <w:b/>
          <w:sz w:val="24"/>
        </w:rPr>
      </w:pPr>
      <w:r w:rsidRPr="004A1997">
        <w:rPr>
          <w:rFonts w:ascii="Times New Roman" w:hAnsi="Times New Roman" w:cs="Times New Roman"/>
          <w:b/>
          <w:sz w:val="24"/>
        </w:rPr>
        <w:t>5. МЕТОДЫ ИЗМЕРЕНИЯ ИЗНОСА</w:t>
      </w:r>
    </w:p>
    <w:p w:rsidR="004A1997" w:rsidRPr="004A1997" w:rsidRDefault="004A1997" w:rsidP="004A1997">
      <w:pPr>
        <w:jc w:val="center"/>
        <w:rPr>
          <w:rFonts w:ascii="Times New Roman" w:hAnsi="Times New Roman" w:cs="Times New Roman"/>
          <w:b/>
          <w:sz w:val="24"/>
        </w:rPr>
      </w:pPr>
      <w:r w:rsidRPr="004A1997">
        <w:rPr>
          <w:rFonts w:ascii="Times New Roman" w:hAnsi="Times New Roman" w:cs="Times New Roman"/>
          <w:b/>
          <w:sz w:val="24"/>
        </w:rPr>
        <w:t>5.1. Классификация методов измерения износа</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Существующие методы измерения износа заключаются как в измерении размеров изнашивающихся деталей с помощью обычных средств, так и в использовании методов на основе ядерно-физических процессов.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Область применения тех или иных методов измерения определяют:</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 поставленная цель исследования;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требуемая точность измерения;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возможность измерения малых износов;</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 время, необходимое для измерения износа;</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 возможность измерения износа в условиях эксплуатации без разборки и остановки машины;</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 затраты времени и средств, необходимые для всего цикла подготовки, осуществления и обработки результатов измерения.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Для измерения износа применяются интегральные и дифференциальные методы оценки повреждений.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Наиболее целесообразны дифференциальные методы, позволяющие определить распределение износа по всей поверхности трения и оценить влияние износа на выходные параметры изделия. Иногда применяются методы оценки износа по выходным параметрам изделия или сопряжения. Классификация методов измерения износа приведена в таблице 5.1. </w:t>
      </w:r>
    </w:p>
    <w:p w:rsidR="004A1997" w:rsidRDefault="004A1997" w:rsidP="004A1997">
      <w:pPr>
        <w:ind w:firstLine="567"/>
        <w:jc w:val="right"/>
        <w:rPr>
          <w:rFonts w:ascii="Times New Roman" w:hAnsi="Times New Roman" w:cs="Times New Roman"/>
          <w:sz w:val="24"/>
        </w:rPr>
      </w:pPr>
      <w:r w:rsidRPr="004A1997">
        <w:rPr>
          <w:rFonts w:ascii="Times New Roman" w:hAnsi="Times New Roman" w:cs="Times New Roman"/>
          <w:sz w:val="24"/>
        </w:rPr>
        <w:t xml:space="preserve">Таблица 5.1 </w:t>
      </w:r>
    </w:p>
    <w:p w:rsidR="004A1997" w:rsidRPr="004A1997" w:rsidRDefault="004A1997" w:rsidP="004A1997">
      <w:pPr>
        <w:jc w:val="center"/>
        <w:rPr>
          <w:rFonts w:ascii="Times New Roman" w:hAnsi="Times New Roman" w:cs="Times New Roman"/>
          <w:b/>
          <w:sz w:val="24"/>
        </w:rPr>
      </w:pPr>
      <w:r w:rsidRPr="004A1997">
        <w:rPr>
          <w:rFonts w:ascii="Times New Roman" w:hAnsi="Times New Roman" w:cs="Times New Roman"/>
          <w:b/>
          <w:sz w:val="24"/>
        </w:rPr>
        <w:t>Классификация методов измерения износа поверхностей трения</w:t>
      </w:r>
    </w:p>
    <w:p w:rsidR="004A1997" w:rsidRDefault="004A1997" w:rsidP="004A1997">
      <w:pPr>
        <w:jc w:val="center"/>
        <w:rPr>
          <w:rFonts w:ascii="Times New Roman" w:hAnsi="Times New Roman" w:cs="Times New Roman"/>
          <w:sz w:val="24"/>
        </w:rPr>
      </w:pPr>
      <w:r>
        <w:rPr>
          <w:noProof/>
          <w:lang w:eastAsia="ru-RU"/>
        </w:rPr>
        <w:drawing>
          <wp:inline distT="0" distB="0" distL="0" distR="0" wp14:anchorId="7EEB3659" wp14:editId="71501C8D">
            <wp:extent cx="4591050" cy="160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91050" cy="1600200"/>
                    </a:xfrm>
                    <a:prstGeom prst="rect">
                      <a:avLst/>
                    </a:prstGeom>
                  </pic:spPr>
                </pic:pic>
              </a:graphicData>
            </a:graphic>
          </wp:inline>
        </w:drawing>
      </w:r>
      <w:r>
        <w:rPr>
          <w:noProof/>
          <w:lang w:eastAsia="ru-RU"/>
        </w:rPr>
        <w:drawing>
          <wp:inline distT="0" distB="0" distL="0" distR="0" wp14:anchorId="788FE570" wp14:editId="206EEC12">
            <wp:extent cx="4591050" cy="1752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91050" cy="1752600"/>
                    </a:xfrm>
                    <a:prstGeom prst="rect">
                      <a:avLst/>
                    </a:prstGeom>
                  </pic:spPr>
                </pic:pic>
              </a:graphicData>
            </a:graphic>
          </wp:inline>
        </w:drawing>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lastRenderedPageBreak/>
        <w:t xml:space="preserve"> Измерение износа по потере веса или объема детали применяется, как правило, при исследовании образцов и непригодно для большинства деталей машин. Оценка износа по изменению выходных параметром сопряжения дает лишь косвенное представление о величине износа.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Рассмотрим основные методы измерения и оценки износа поверхностей трения при работе различных сопряжений в условиях их эксплуатации или испытаний. </w:t>
      </w:r>
    </w:p>
    <w:p w:rsidR="004A1997" w:rsidRDefault="004A1997" w:rsidP="004A1997">
      <w:pPr>
        <w:ind w:firstLine="567"/>
        <w:jc w:val="both"/>
        <w:rPr>
          <w:rFonts w:ascii="Times New Roman" w:hAnsi="Times New Roman" w:cs="Times New Roman"/>
          <w:sz w:val="24"/>
        </w:rPr>
      </w:pPr>
    </w:p>
    <w:p w:rsidR="004A1997" w:rsidRPr="004A1997" w:rsidRDefault="004A1997" w:rsidP="004A1997">
      <w:pPr>
        <w:jc w:val="center"/>
        <w:rPr>
          <w:rFonts w:ascii="Times New Roman" w:hAnsi="Times New Roman" w:cs="Times New Roman"/>
          <w:b/>
          <w:sz w:val="24"/>
        </w:rPr>
      </w:pPr>
      <w:r w:rsidRPr="004A1997">
        <w:rPr>
          <w:rFonts w:ascii="Times New Roman" w:hAnsi="Times New Roman" w:cs="Times New Roman"/>
          <w:b/>
          <w:sz w:val="24"/>
        </w:rPr>
        <w:t>5.2. Метод микрометрических измерений</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Наиболее распространенным и доступным методом определения величины износа деталей является метод микрометрических измерений. Этот метод чаще всего используется при условии больших абсолютных величин износа деталей. Он основан на измерении детали при помощи механических контактных или каких-либо других приборов до и после проведения испытаний на изнашивание.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Оценку износа методом </w:t>
      </w:r>
      <w:proofErr w:type="spellStart"/>
      <w:r w:rsidRPr="004A1997">
        <w:rPr>
          <w:rFonts w:ascii="Times New Roman" w:hAnsi="Times New Roman" w:cs="Times New Roman"/>
          <w:sz w:val="24"/>
        </w:rPr>
        <w:t>микрометрирования</w:t>
      </w:r>
      <w:proofErr w:type="spellEnd"/>
      <w:r w:rsidRPr="004A1997">
        <w:rPr>
          <w:rFonts w:ascii="Times New Roman" w:hAnsi="Times New Roman" w:cs="Times New Roman"/>
          <w:sz w:val="24"/>
        </w:rPr>
        <w:t xml:space="preserve"> производят с помощью микрометров, концевых мер длины, инструментальных и универсальных микроскопов, индикаторных нутромеров, </w:t>
      </w:r>
      <w:proofErr w:type="spellStart"/>
      <w:r w:rsidRPr="004A1997">
        <w:rPr>
          <w:rFonts w:ascii="Times New Roman" w:hAnsi="Times New Roman" w:cs="Times New Roman"/>
          <w:sz w:val="24"/>
        </w:rPr>
        <w:t>рычажномеханических</w:t>
      </w:r>
      <w:proofErr w:type="spellEnd"/>
      <w:r w:rsidRPr="004A1997">
        <w:rPr>
          <w:rFonts w:ascii="Times New Roman" w:hAnsi="Times New Roman" w:cs="Times New Roman"/>
          <w:sz w:val="24"/>
        </w:rPr>
        <w:t xml:space="preserve"> приборов или других приборов, точность которых обычно находится в пределах от 1 до 10 мкм. Точность измерений зависит от условий контакта исследуемой поверхности с измерительным наконечником прибора, а также качества очистки детали от загрязнений.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В большинстве случаев применяются те же универсальные и специальные средства, которые используются для контроля точности поверхности детали при ее изготовлении. Например, многомерное приспособление для контроля размеров поршней двигателя внутреннего сгорания может быть использовано и для измерения параметров изношенного поршня. При небольших размерах детали и возможности ее демонтажа измерения износа можно производить с помощью инструментального или универсального микроскопов, оптиметра, проектора, измерительной машины и других приборов. Для деталей больших размеров, измерение износа которых необходимо проводить без разборки машины, часто разрабатывают специальные приспособления с применением универсальных измерительных приборов.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Метод </w:t>
      </w:r>
      <w:proofErr w:type="spellStart"/>
      <w:r w:rsidRPr="004A1997">
        <w:rPr>
          <w:rFonts w:ascii="Times New Roman" w:hAnsi="Times New Roman" w:cs="Times New Roman"/>
          <w:sz w:val="24"/>
        </w:rPr>
        <w:t>микрометрирования</w:t>
      </w:r>
      <w:proofErr w:type="spellEnd"/>
      <w:r w:rsidRPr="004A1997">
        <w:rPr>
          <w:rFonts w:ascii="Times New Roman" w:hAnsi="Times New Roman" w:cs="Times New Roman"/>
          <w:sz w:val="24"/>
        </w:rPr>
        <w:t xml:space="preserve"> относится к традиционным методам измерения размеров и не учитывает специфику износа. Недостатками данного метода являются невозможность осуществления измерения износа в процессе работы машины, необходимость, как правило, частичной разборки узла или демонтажа измеряемой детали, громоздкость приспособлений при измерении непосредственно на машине, трудность измерения исследуемой поверхности в одном и том же месте до и после испытаний.</w:t>
      </w:r>
    </w:p>
    <w:p w:rsidR="004A1997" w:rsidRDefault="004A1997" w:rsidP="004A1997">
      <w:pPr>
        <w:ind w:firstLine="567"/>
        <w:jc w:val="both"/>
        <w:rPr>
          <w:rFonts w:ascii="Times New Roman" w:hAnsi="Times New Roman" w:cs="Times New Roman"/>
          <w:sz w:val="24"/>
        </w:rPr>
      </w:pPr>
    </w:p>
    <w:p w:rsidR="004A1997" w:rsidRPr="004A1997" w:rsidRDefault="004A1997" w:rsidP="004A1997">
      <w:pPr>
        <w:ind w:firstLine="567"/>
        <w:jc w:val="center"/>
        <w:rPr>
          <w:rFonts w:ascii="Times New Roman" w:hAnsi="Times New Roman" w:cs="Times New Roman"/>
          <w:b/>
          <w:sz w:val="24"/>
        </w:rPr>
      </w:pPr>
      <w:r w:rsidRPr="004A1997">
        <w:rPr>
          <w:rFonts w:ascii="Times New Roman" w:hAnsi="Times New Roman" w:cs="Times New Roman"/>
          <w:b/>
          <w:sz w:val="24"/>
        </w:rPr>
        <w:t>5.3. Определение износа по потере веса</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Весовой метод обычно применяют для определения износа небольших деталей. Их взвешивают до и после испытаний. Перед взвешиванием детали должны быть тщательно промыты и просушены. После проведения испытаний с них необходимо смыть продукты износа, смазки и т.п.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Точность этого метода зависит от точности весов и находится в пределах (0,05…</w:t>
      </w:r>
      <w:proofErr w:type="gramStart"/>
      <w:r w:rsidRPr="004A1997">
        <w:rPr>
          <w:rFonts w:ascii="Times New Roman" w:hAnsi="Times New Roman" w:cs="Times New Roman"/>
          <w:sz w:val="24"/>
        </w:rPr>
        <w:t>5)·</w:t>
      </w:r>
      <w:proofErr w:type="gramEnd"/>
      <w:r w:rsidRPr="004A1997">
        <w:rPr>
          <w:rFonts w:ascii="Times New Roman" w:hAnsi="Times New Roman" w:cs="Times New Roman"/>
          <w:sz w:val="24"/>
        </w:rPr>
        <w:t>10</w:t>
      </w:r>
      <w:r w:rsidRPr="004A1997">
        <w:rPr>
          <w:rFonts w:ascii="Times New Roman" w:hAnsi="Times New Roman" w:cs="Times New Roman"/>
          <w:sz w:val="24"/>
          <w:vertAlign w:val="superscript"/>
        </w:rPr>
        <w:t>-</w:t>
      </w:r>
      <w:r>
        <w:rPr>
          <w:rFonts w:ascii="Times New Roman" w:hAnsi="Times New Roman" w:cs="Times New Roman"/>
          <w:sz w:val="24"/>
          <w:vertAlign w:val="superscript"/>
        </w:rPr>
        <w:t> </w:t>
      </w:r>
      <w:r w:rsidRPr="004A1997">
        <w:rPr>
          <w:rFonts w:ascii="Times New Roman" w:hAnsi="Times New Roman" w:cs="Times New Roman"/>
          <w:sz w:val="24"/>
          <w:vertAlign w:val="superscript"/>
        </w:rPr>
        <w:t xml:space="preserve">6 </w:t>
      </w:r>
      <w:r w:rsidRPr="004A1997">
        <w:rPr>
          <w:rFonts w:ascii="Times New Roman" w:hAnsi="Times New Roman" w:cs="Times New Roman"/>
          <w:sz w:val="24"/>
        </w:rPr>
        <w:t xml:space="preserve">г. В качестве средств измерения используют различные весы: приборные </w:t>
      </w:r>
      <w:r w:rsidRPr="004A1997">
        <w:rPr>
          <w:rFonts w:ascii="Times New Roman" w:hAnsi="Times New Roman" w:cs="Times New Roman"/>
          <w:sz w:val="24"/>
        </w:rPr>
        <w:lastRenderedPageBreak/>
        <w:t>ПР-</w:t>
      </w:r>
      <w:r>
        <w:rPr>
          <w:rFonts w:ascii="Times New Roman" w:hAnsi="Times New Roman" w:cs="Times New Roman"/>
          <w:sz w:val="24"/>
        </w:rPr>
        <w:t> </w:t>
      </w:r>
      <w:r w:rsidRPr="004A1997">
        <w:rPr>
          <w:rFonts w:ascii="Times New Roman" w:hAnsi="Times New Roman" w:cs="Times New Roman"/>
          <w:sz w:val="24"/>
        </w:rPr>
        <w:t xml:space="preserve">500, аналитические ВА-200, АДВ-200М, технические, настольные, закрытые ВНЗ-3 и др. Определение величины линейного износа по потере веса осуществляется путем вычислений, основанных на предположении, что износ происходит равномерно по поверхности трения. Линейная характеристика износа представляет собой высоту изношенного слоя, приходящуюся на единицу пути трения, Весовой износ пересчитывается в линейный по следующей зависимости: </w:t>
      </w:r>
    </w:p>
    <w:p w:rsidR="004A1997" w:rsidRDefault="004A1997" w:rsidP="004A1997">
      <w:pPr>
        <w:ind w:firstLine="567"/>
        <w:jc w:val="center"/>
        <w:rPr>
          <w:rFonts w:ascii="Times New Roman" w:hAnsi="Times New Roman" w:cs="Times New Roman"/>
          <w:sz w:val="24"/>
        </w:rPr>
      </w:pPr>
      <w:r>
        <w:rPr>
          <w:noProof/>
          <w:lang w:eastAsia="ru-RU"/>
        </w:rPr>
        <w:drawing>
          <wp:inline distT="0" distB="0" distL="0" distR="0" wp14:anchorId="003C5779" wp14:editId="3173A10E">
            <wp:extent cx="3538846" cy="368135"/>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80558" cy="382877"/>
                    </a:xfrm>
                    <a:prstGeom prst="rect">
                      <a:avLst/>
                    </a:prstGeom>
                  </pic:spPr>
                </pic:pic>
              </a:graphicData>
            </a:graphic>
          </wp:inline>
        </w:drawing>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где Q – весовой износ, мг; </w:t>
      </w:r>
    </w:p>
    <w:p w:rsidR="004A1997" w:rsidRDefault="004A1997" w:rsidP="004A1997">
      <w:pPr>
        <w:ind w:firstLine="567"/>
        <w:jc w:val="both"/>
        <w:rPr>
          <w:rFonts w:ascii="Times New Roman" w:hAnsi="Times New Roman" w:cs="Times New Roman"/>
          <w:sz w:val="24"/>
        </w:rPr>
      </w:pPr>
      <w:r>
        <w:rPr>
          <w:rFonts w:ascii="Times New Roman" w:hAnsi="Times New Roman" w:cs="Times New Roman"/>
          <w:sz w:val="24"/>
        </w:rPr>
        <w:t xml:space="preserve">      </w:t>
      </w:r>
      <w:r w:rsidRPr="004A1997">
        <w:rPr>
          <w:rFonts w:ascii="Times New Roman" w:hAnsi="Times New Roman" w:cs="Times New Roman"/>
          <w:sz w:val="24"/>
        </w:rPr>
        <w:t>S – площадь поверхности трения, см</w:t>
      </w:r>
      <w:proofErr w:type="gramStart"/>
      <w:r w:rsidRPr="004A1997">
        <w:rPr>
          <w:rFonts w:ascii="Times New Roman" w:hAnsi="Times New Roman" w:cs="Times New Roman"/>
          <w:sz w:val="24"/>
          <w:vertAlign w:val="superscript"/>
        </w:rPr>
        <w:t xml:space="preserve">2 </w:t>
      </w:r>
      <w:r w:rsidRPr="004A1997">
        <w:rPr>
          <w:rFonts w:ascii="Times New Roman" w:hAnsi="Times New Roman" w:cs="Times New Roman"/>
          <w:sz w:val="24"/>
        </w:rPr>
        <w:t>;</w:t>
      </w:r>
      <w:proofErr w:type="gramEnd"/>
      <w:r w:rsidRPr="004A1997">
        <w:rPr>
          <w:rFonts w:ascii="Times New Roman" w:hAnsi="Times New Roman" w:cs="Times New Roman"/>
          <w:sz w:val="24"/>
        </w:rPr>
        <w:t xml:space="preserve"> </w:t>
      </w:r>
    </w:p>
    <w:p w:rsidR="004A1997" w:rsidRDefault="004A1997" w:rsidP="004A1997">
      <w:pPr>
        <w:ind w:firstLine="567"/>
        <w:jc w:val="both"/>
        <w:rPr>
          <w:rFonts w:ascii="Times New Roman" w:hAnsi="Times New Roman" w:cs="Times New Roman"/>
          <w:sz w:val="24"/>
        </w:rPr>
      </w:pPr>
      <w:r>
        <w:rPr>
          <w:rFonts w:ascii="Times New Roman" w:hAnsi="Times New Roman" w:cs="Times New Roman"/>
          <w:sz w:val="24"/>
        </w:rPr>
        <w:t xml:space="preserve">      </w:t>
      </w:r>
      <w:r w:rsidRPr="004A1997">
        <w:rPr>
          <w:rFonts w:ascii="Times New Roman" w:hAnsi="Times New Roman" w:cs="Times New Roman"/>
          <w:sz w:val="24"/>
        </w:rPr>
        <w:t>v – удельный вес материала, г/см</w:t>
      </w:r>
      <w:proofErr w:type="gramStart"/>
      <w:r w:rsidRPr="004A1997">
        <w:rPr>
          <w:rFonts w:ascii="Times New Roman" w:hAnsi="Times New Roman" w:cs="Times New Roman"/>
          <w:sz w:val="24"/>
          <w:vertAlign w:val="superscript"/>
        </w:rPr>
        <w:t>3</w:t>
      </w:r>
      <w:r w:rsidRPr="004A1997">
        <w:rPr>
          <w:rFonts w:ascii="Times New Roman" w:hAnsi="Times New Roman" w:cs="Times New Roman"/>
          <w:sz w:val="24"/>
        </w:rPr>
        <w:t xml:space="preserve"> ;</w:t>
      </w:r>
      <w:proofErr w:type="gramEnd"/>
      <w:r w:rsidRPr="004A1997">
        <w:rPr>
          <w:rFonts w:ascii="Times New Roman" w:hAnsi="Times New Roman" w:cs="Times New Roman"/>
          <w:sz w:val="24"/>
        </w:rPr>
        <w:t xml:space="preserve"> </w:t>
      </w:r>
    </w:p>
    <w:p w:rsidR="004A1997" w:rsidRDefault="004A1997" w:rsidP="004A1997">
      <w:pPr>
        <w:ind w:firstLine="567"/>
        <w:jc w:val="both"/>
        <w:rPr>
          <w:rFonts w:ascii="Times New Roman" w:hAnsi="Times New Roman" w:cs="Times New Roman"/>
          <w:sz w:val="24"/>
        </w:rPr>
      </w:pPr>
      <w:r>
        <w:rPr>
          <w:rFonts w:ascii="Times New Roman" w:hAnsi="Times New Roman" w:cs="Times New Roman"/>
          <w:sz w:val="24"/>
        </w:rPr>
        <w:t xml:space="preserve">      </w:t>
      </w:r>
      <w:r w:rsidRPr="004A1997">
        <w:rPr>
          <w:rFonts w:ascii="Times New Roman" w:hAnsi="Times New Roman" w:cs="Times New Roman"/>
          <w:sz w:val="24"/>
        </w:rPr>
        <w:t xml:space="preserve">L – путь трения, м.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Величину износа весовым методом не рекомендуется определять в тех случаях, когда изменение размеров детали произошло не только вследствие отделения частиц, но и по причине пластического деформирования. Весовой метод оказывается неприемлемым и при определении величины износа деталей из пористых материалов, пропитанных маслом. В этом случае невозможно установить, было ли одинаково количество масла в порах при взвешивании до и после испытания. </w:t>
      </w:r>
    </w:p>
    <w:p w:rsidR="004A1997" w:rsidRDefault="004A1997" w:rsidP="004A1997">
      <w:pPr>
        <w:ind w:firstLine="567"/>
        <w:jc w:val="both"/>
        <w:rPr>
          <w:rFonts w:ascii="Times New Roman" w:hAnsi="Times New Roman" w:cs="Times New Roman"/>
          <w:sz w:val="24"/>
        </w:rPr>
      </w:pPr>
    </w:p>
    <w:p w:rsidR="004A1997" w:rsidRPr="004A1997" w:rsidRDefault="004A1997" w:rsidP="004A1997">
      <w:pPr>
        <w:ind w:firstLine="567"/>
        <w:jc w:val="center"/>
        <w:rPr>
          <w:rFonts w:ascii="Times New Roman" w:hAnsi="Times New Roman" w:cs="Times New Roman"/>
          <w:b/>
          <w:sz w:val="24"/>
        </w:rPr>
      </w:pPr>
      <w:r w:rsidRPr="004A1997">
        <w:rPr>
          <w:rFonts w:ascii="Times New Roman" w:hAnsi="Times New Roman" w:cs="Times New Roman"/>
          <w:b/>
          <w:sz w:val="24"/>
        </w:rPr>
        <w:t xml:space="preserve">5.4. Метод </w:t>
      </w:r>
      <w:proofErr w:type="spellStart"/>
      <w:r w:rsidRPr="004A1997">
        <w:rPr>
          <w:rFonts w:ascii="Times New Roman" w:hAnsi="Times New Roman" w:cs="Times New Roman"/>
          <w:b/>
          <w:sz w:val="24"/>
        </w:rPr>
        <w:t>профилографирования</w:t>
      </w:r>
      <w:proofErr w:type="spellEnd"/>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В ряде случаев при малых значениях износа применяют метод </w:t>
      </w:r>
      <w:proofErr w:type="spellStart"/>
      <w:r w:rsidRPr="004A1997">
        <w:rPr>
          <w:rFonts w:ascii="Times New Roman" w:hAnsi="Times New Roman" w:cs="Times New Roman"/>
          <w:sz w:val="24"/>
        </w:rPr>
        <w:t>профилографирования</w:t>
      </w:r>
      <w:proofErr w:type="spellEnd"/>
      <w:r w:rsidRPr="004A1997">
        <w:rPr>
          <w:rFonts w:ascii="Times New Roman" w:hAnsi="Times New Roman" w:cs="Times New Roman"/>
          <w:sz w:val="24"/>
        </w:rPr>
        <w:t xml:space="preserve">. Этот метод является разновидностью микрометрического метода измерения износа.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На </w:t>
      </w:r>
      <w:proofErr w:type="spellStart"/>
      <w:r w:rsidRPr="004A1997">
        <w:rPr>
          <w:rFonts w:ascii="Times New Roman" w:hAnsi="Times New Roman" w:cs="Times New Roman"/>
          <w:sz w:val="24"/>
        </w:rPr>
        <w:t>профилографе</w:t>
      </w:r>
      <w:proofErr w:type="spellEnd"/>
      <w:r w:rsidRPr="004A1997">
        <w:rPr>
          <w:rFonts w:ascii="Times New Roman" w:hAnsi="Times New Roman" w:cs="Times New Roman"/>
          <w:sz w:val="24"/>
        </w:rPr>
        <w:t xml:space="preserve"> измеряется величина так называемого «первичного износа», за которую принимается разница в высоте микронеровностей от линии впадин до гребешка, замеренная на одном и том же участке в различные моменты испытания. Для измерения износа методом </w:t>
      </w:r>
      <w:proofErr w:type="spellStart"/>
      <w:r w:rsidRPr="004A1997">
        <w:rPr>
          <w:rFonts w:ascii="Times New Roman" w:hAnsi="Times New Roman" w:cs="Times New Roman"/>
          <w:sz w:val="24"/>
        </w:rPr>
        <w:t>профилографирования</w:t>
      </w:r>
      <w:proofErr w:type="spellEnd"/>
      <w:r w:rsidRPr="004A1997">
        <w:rPr>
          <w:rFonts w:ascii="Times New Roman" w:hAnsi="Times New Roman" w:cs="Times New Roman"/>
          <w:sz w:val="24"/>
        </w:rPr>
        <w:t xml:space="preserve"> используют </w:t>
      </w:r>
      <w:proofErr w:type="spellStart"/>
      <w:r w:rsidRPr="004A1997">
        <w:rPr>
          <w:rFonts w:ascii="Times New Roman" w:hAnsi="Times New Roman" w:cs="Times New Roman"/>
          <w:sz w:val="24"/>
        </w:rPr>
        <w:t>профилографпрофилометры</w:t>
      </w:r>
      <w:proofErr w:type="spellEnd"/>
      <w:r w:rsidRPr="004A1997">
        <w:rPr>
          <w:rFonts w:ascii="Times New Roman" w:hAnsi="Times New Roman" w:cs="Times New Roman"/>
          <w:sz w:val="24"/>
        </w:rPr>
        <w:t xml:space="preserve"> (рис. 5.1).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Данный метод заключается в следующем. С одного и того же </w:t>
      </w:r>
      <w:proofErr w:type="spellStart"/>
      <w:r w:rsidRPr="004A1997">
        <w:rPr>
          <w:rFonts w:ascii="Times New Roman" w:hAnsi="Times New Roman" w:cs="Times New Roman"/>
          <w:sz w:val="24"/>
        </w:rPr>
        <w:t>микроучастка</w:t>
      </w:r>
      <w:proofErr w:type="spellEnd"/>
      <w:r w:rsidRPr="004A1997">
        <w:rPr>
          <w:rFonts w:ascii="Times New Roman" w:hAnsi="Times New Roman" w:cs="Times New Roman"/>
          <w:sz w:val="24"/>
        </w:rPr>
        <w:t xml:space="preserve"> исследуемой поверхности (6) снимаются </w:t>
      </w:r>
      <w:proofErr w:type="spellStart"/>
      <w:r w:rsidRPr="004A1997">
        <w:rPr>
          <w:rFonts w:ascii="Times New Roman" w:hAnsi="Times New Roman" w:cs="Times New Roman"/>
          <w:sz w:val="24"/>
        </w:rPr>
        <w:t>профилограммы</w:t>
      </w:r>
      <w:proofErr w:type="spellEnd"/>
      <w:r w:rsidRPr="004A1997">
        <w:rPr>
          <w:rFonts w:ascii="Times New Roman" w:hAnsi="Times New Roman" w:cs="Times New Roman"/>
          <w:sz w:val="24"/>
        </w:rPr>
        <w:t xml:space="preserve"> до начала испытания и после.</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На </w:t>
      </w:r>
      <w:proofErr w:type="spellStart"/>
      <w:r w:rsidRPr="004A1997">
        <w:rPr>
          <w:rFonts w:ascii="Times New Roman" w:hAnsi="Times New Roman" w:cs="Times New Roman"/>
          <w:sz w:val="24"/>
        </w:rPr>
        <w:t>профилограммах</w:t>
      </w:r>
      <w:proofErr w:type="spellEnd"/>
      <w:r w:rsidRPr="004A1997">
        <w:rPr>
          <w:rFonts w:ascii="Times New Roman" w:hAnsi="Times New Roman" w:cs="Times New Roman"/>
          <w:sz w:val="24"/>
        </w:rPr>
        <w:t xml:space="preserve"> контуры одних и тех же впадин остаются постоянными, а выступы, вследствие износа, меняют свою высоту. Определяя общее уменьшение выступов от линии впадин, получаем величину первичного износа. В случае, если она превышает высоту неровностей в качестве постоянной базы, от которой производится измерение, выбирается нерабочий участок исследуемой поверхности.</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Постоянной базой может служить дно специально нанесенной на исследуемой поверхности царапины или углубления (2) и (3), глубина которой превышает величину измеряемого износа. Снятие </w:t>
      </w:r>
      <w:proofErr w:type="spellStart"/>
      <w:r w:rsidRPr="004A1997">
        <w:rPr>
          <w:rFonts w:ascii="Times New Roman" w:hAnsi="Times New Roman" w:cs="Times New Roman"/>
          <w:sz w:val="24"/>
        </w:rPr>
        <w:t>профилограммы</w:t>
      </w:r>
      <w:proofErr w:type="spellEnd"/>
      <w:r w:rsidRPr="004A1997">
        <w:rPr>
          <w:rFonts w:ascii="Times New Roman" w:hAnsi="Times New Roman" w:cs="Times New Roman"/>
          <w:sz w:val="24"/>
        </w:rPr>
        <w:t xml:space="preserve"> производится в направлении, перпендикулярном направлению царапины. </w:t>
      </w:r>
    </w:p>
    <w:p w:rsidR="004A1997" w:rsidRDefault="004A1997" w:rsidP="004A1997">
      <w:pPr>
        <w:ind w:firstLine="567"/>
        <w:jc w:val="center"/>
        <w:rPr>
          <w:rFonts w:ascii="Times New Roman" w:hAnsi="Times New Roman" w:cs="Times New Roman"/>
          <w:sz w:val="24"/>
        </w:rPr>
      </w:pPr>
      <w:r>
        <w:rPr>
          <w:noProof/>
          <w:lang w:eastAsia="ru-RU"/>
        </w:rPr>
        <w:lastRenderedPageBreak/>
        <w:drawing>
          <wp:inline distT="0" distB="0" distL="0" distR="0" wp14:anchorId="1C2177B1" wp14:editId="6D6D292E">
            <wp:extent cx="2543175" cy="2066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43175" cy="2066925"/>
                    </a:xfrm>
                    <a:prstGeom prst="rect">
                      <a:avLst/>
                    </a:prstGeom>
                  </pic:spPr>
                </pic:pic>
              </a:graphicData>
            </a:graphic>
          </wp:inline>
        </w:drawing>
      </w:r>
    </w:p>
    <w:p w:rsidR="004A1997" w:rsidRPr="004A1997" w:rsidRDefault="004A1997" w:rsidP="004A1997">
      <w:pPr>
        <w:ind w:firstLine="567"/>
        <w:jc w:val="center"/>
        <w:rPr>
          <w:rFonts w:ascii="Times New Roman" w:hAnsi="Times New Roman" w:cs="Times New Roman"/>
          <w:i/>
          <w:sz w:val="24"/>
        </w:rPr>
      </w:pPr>
      <w:r w:rsidRPr="004A1997">
        <w:rPr>
          <w:rFonts w:ascii="Times New Roman" w:hAnsi="Times New Roman" w:cs="Times New Roman"/>
          <w:i/>
          <w:sz w:val="24"/>
        </w:rPr>
        <w:t xml:space="preserve">Рис. 5.1. Определение износа на </w:t>
      </w:r>
      <w:proofErr w:type="spellStart"/>
      <w:r w:rsidRPr="004A1997">
        <w:rPr>
          <w:rFonts w:ascii="Times New Roman" w:hAnsi="Times New Roman" w:cs="Times New Roman"/>
          <w:i/>
          <w:sz w:val="24"/>
        </w:rPr>
        <w:t>профилограф</w:t>
      </w:r>
      <w:proofErr w:type="spellEnd"/>
      <w:r w:rsidRPr="004A1997">
        <w:rPr>
          <w:rFonts w:ascii="Times New Roman" w:hAnsi="Times New Roman" w:cs="Times New Roman"/>
          <w:i/>
          <w:sz w:val="24"/>
        </w:rPr>
        <w:t xml:space="preserve">-профилометре: 1 – деталь; 2 и 3 – отпечатки; 4 и 5 – низшие точки отпечатков; 6 – трасса </w:t>
      </w:r>
      <w:proofErr w:type="spellStart"/>
      <w:r w:rsidRPr="004A1997">
        <w:rPr>
          <w:rFonts w:ascii="Times New Roman" w:hAnsi="Times New Roman" w:cs="Times New Roman"/>
          <w:i/>
          <w:sz w:val="24"/>
        </w:rPr>
        <w:t>профилографирования</w:t>
      </w:r>
      <w:proofErr w:type="spellEnd"/>
      <w:r w:rsidRPr="004A1997">
        <w:rPr>
          <w:rFonts w:ascii="Times New Roman" w:hAnsi="Times New Roman" w:cs="Times New Roman"/>
          <w:i/>
          <w:sz w:val="24"/>
        </w:rPr>
        <w:t>; 7 – предметный столик; 8 – щуп; 9 и 10 – микровинты</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После нанесения отпечатков (2) и (3) деталь или образец (1) устанавливают на предметный столик (7), который может перемещаться в горизонтальной плоскости поперек движения иглы (8) щупа. Образец (1) микровинтами (9) и (10) устанавливают относительно трассы </w:t>
      </w:r>
      <w:proofErr w:type="spellStart"/>
      <w:r w:rsidRPr="004A1997">
        <w:rPr>
          <w:rFonts w:ascii="Times New Roman" w:hAnsi="Times New Roman" w:cs="Times New Roman"/>
          <w:sz w:val="24"/>
        </w:rPr>
        <w:t>профилографирования</w:t>
      </w:r>
      <w:proofErr w:type="spellEnd"/>
      <w:r w:rsidRPr="004A1997">
        <w:rPr>
          <w:rFonts w:ascii="Times New Roman" w:hAnsi="Times New Roman" w:cs="Times New Roman"/>
          <w:sz w:val="24"/>
        </w:rPr>
        <w:t xml:space="preserve"> (6) таким образом, чтобы острие иглы (8) проходило через низшие точки (4) и (5) отпечатков (2) и (3). Глубину отпечатков контролируют по отклонению пера самописца.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На рисунке 5.2 показаны современные модели </w:t>
      </w:r>
      <w:proofErr w:type="spellStart"/>
      <w:r w:rsidRPr="004A1997">
        <w:rPr>
          <w:rFonts w:ascii="Times New Roman" w:hAnsi="Times New Roman" w:cs="Times New Roman"/>
          <w:sz w:val="24"/>
        </w:rPr>
        <w:t>профилографпрофилометров</w:t>
      </w:r>
      <w:proofErr w:type="spellEnd"/>
      <w:r w:rsidRPr="004A1997">
        <w:rPr>
          <w:rFonts w:ascii="Times New Roman" w:hAnsi="Times New Roman" w:cs="Times New Roman"/>
          <w:sz w:val="24"/>
        </w:rPr>
        <w:t xml:space="preserve">. </w:t>
      </w:r>
    </w:p>
    <w:p w:rsidR="004A1997" w:rsidRDefault="004A1997" w:rsidP="004A1997">
      <w:pPr>
        <w:jc w:val="center"/>
        <w:rPr>
          <w:rFonts w:ascii="Times New Roman" w:hAnsi="Times New Roman" w:cs="Times New Roman"/>
          <w:sz w:val="24"/>
        </w:rPr>
      </w:pPr>
      <w:r>
        <w:rPr>
          <w:noProof/>
          <w:lang w:eastAsia="ru-RU"/>
        </w:rPr>
        <w:drawing>
          <wp:inline distT="0" distB="0" distL="0" distR="0" wp14:anchorId="750B0933" wp14:editId="41F6B7C9">
            <wp:extent cx="4061361" cy="19599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66942" cy="1962653"/>
                    </a:xfrm>
                    <a:prstGeom prst="rect">
                      <a:avLst/>
                    </a:prstGeom>
                  </pic:spPr>
                </pic:pic>
              </a:graphicData>
            </a:graphic>
          </wp:inline>
        </w:drawing>
      </w:r>
    </w:p>
    <w:p w:rsidR="004A1997" w:rsidRPr="004A1997" w:rsidRDefault="004A1997" w:rsidP="004A1997">
      <w:pPr>
        <w:ind w:firstLine="567"/>
        <w:jc w:val="center"/>
        <w:rPr>
          <w:rFonts w:ascii="Times New Roman" w:hAnsi="Times New Roman" w:cs="Times New Roman"/>
          <w:i/>
          <w:sz w:val="24"/>
        </w:rPr>
      </w:pPr>
      <w:r w:rsidRPr="004A1997">
        <w:rPr>
          <w:rFonts w:ascii="Times New Roman" w:hAnsi="Times New Roman" w:cs="Times New Roman"/>
          <w:i/>
          <w:sz w:val="24"/>
        </w:rPr>
        <w:t xml:space="preserve">Рис. 5.2. </w:t>
      </w:r>
      <w:proofErr w:type="spellStart"/>
      <w:r w:rsidRPr="004A1997">
        <w:rPr>
          <w:rFonts w:ascii="Times New Roman" w:hAnsi="Times New Roman" w:cs="Times New Roman"/>
          <w:i/>
          <w:sz w:val="24"/>
        </w:rPr>
        <w:t>Профилограф</w:t>
      </w:r>
      <w:proofErr w:type="spellEnd"/>
      <w:r w:rsidRPr="004A1997">
        <w:rPr>
          <w:rFonts w:ascii="Times New Roman" w:hAnsi="Times New Roman" w:cs="Times New Roman"/>
          <w:i/>
          <w:sz w:val="24"/>
        </w:rPr>
        <w:t xml:space="preserve">-профилометры: а – модель БВ-7669; б – модель «HOMMEL TESTER T1000 </w:t>
      </w:r>
      <w:proofErr w:type="spellStart"/>
      <w:r w:rsidRPr="004A1997">
        <w:rPr>
          <w:rFonts w:ascii="Times New Roman" w:hAnsi="Times New Roman" w:cs="Times New Roman"/>
          <w:i/>
          <w:sz w:val="24"/>
        </w:rPr>
        <w:t>basic</w:t>
      </w:r>
      <w:proofErr w:type="spellEnd"/>
      <w:r w:rsidRPr="004A1997">
        <w:rPr>
          <w:rFonts w:ascii="Times New Roman" w:hAnsi="Times New Roman" w:cs="Times New Roman"/>
          <w:i/>
          <w:sz w:val="24"/>
        </w:rPr>
        <w:t>»</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Недостатком метода является невозможность снятия </w:t>
      </w:r>
      <w:proofErr w:type="spellStart"/>
      <w:r w:rsidRPr="004A1997">
        <w:rPr>
          <w:rFonts w:ascii="Times New Roman" w:hAnsi="Times New Roman" w:cs="Times New Roman"/>
          <w:sz w:val="24"/>
        </w:rPr>
        <w:t>профилограммы</w:t>
      </w:r>
      <w:proofErr w:type="spellEnd"/>
      <w:r w:rsidRPr="004A1997">
        <w:rPr>
          <w:rFonts w:ascii="Times New Roman" w:hAnsi="Times New Roman" w:cs="Times New Roman"/>
          <w:sz w:val="24"/>
        </w:rPr>
        <w:t xml:space="preserve"> до и после испытания с одного и того же сечения, что приводит к появлению погрешности в определении величины линейного износа. Эта погрешность тем больше, чем меньше сама величина износа по сравнению с величиной неровностей поверхности.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Поиск иных способов определения линейного износа поверхностей деталей машин привел к созданию таких методов и приборов, в которых базой для измерения служит сама изнашивающаяся поверхность. </w:t>
      </w:r>
    </w:p>
    <w:p w:rsidR="004A1997" w:rsidRDefault="004A1997" w:rsidP="004A1997">
      <w:pPr>
        <w:ind w:firstLine="567"/>
        <w:jc w:val="both"/>
        <w:rPr>
          <w:rFonts w:ascii="Times New Roman" w:hAnsi="Times New Roman" w:cs="Times New Roman"/>
          <w:sz w:val="24"/>
        </w:rPr>
      </w:pPr>
    </w:p>
    <w:p w:rsidR="004A1997" w:rsidRDefault="004A1997" w:rsidP="004A1997">
      <w:pPr>
        <w:ind w:firstLine="567"/>
        <w:jc w:val="both"/>
        <w:rPr>
          <w:rFonts w:ascii="Times New Roman" w:hAnsi="Times New Roman" w:cs="Times New Roman"/>
          <w:sz w:val="24"/>
        </w:rPr>
      </w:pPr>
    </w:p>
    <w:p w:rsidR="004A1997" w:rsidRDefault="004A1997" w:rsidP="004A1997">
      <w:pPr>
        <w:ind w:firstLine="567"/>
        <w:jc w:val="both"/>
        <w:rPr>
          <w:rFonts w:ascii="Times New Roman" w:hAnsi="Times New Roman" w:cs="Times New Roman"/>
          <w:sz w:val="24"/>
        </w:rPr>
      </w:pPr>
    </w:p>
    <w:p w:rsidR="004A1997" w:rsidRPr="004A1997" w:rsidRDefault="004A1997" w:rsidP="004A1997">
      <w:pPr>
        <w:ind w:firstLine="567"/>
        <w:jc w:val="center"/>
        <w:rPr>
          <w:rFonts w:ascii="Times New Roman" w:hAnsi="Times New Roman" w:cs="Times New Roman"/>
          <w:b/>
          <w:sz w:val="24"/>
        </w:rPr>
      </w:pPr>
      <w:r w:rsidRPr="004A1997">
        <w:rPr>
          <w:rFonts w:ascii="Times New Roman" w:hAnsi="Times New Roman" w:cs="Times New Roman"/>
          <w:b/>
          <w:sz w:val="24"/>
        </w:rPr>
        <w:lastRenderedPageBreak/>
        <w:t>5.5. Метод искусственных баз</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Метод искусственных баз заключается в том, что на изнашивающейся поверхности наносят углубление строго определенной формы в виде конуса, пирамиды и т.п. и по уменьшению размеров углубления (отпечатка) судят о величине износа. Это метод позволяет определить местный линейный износ поверхности в тех местах, где нанесены базы, поэтому возможно оценить формы изношенной поверхности.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Метод искусственных баз в зависимости от способа нанесения углублении подразделяется на метод отпечатков, метод высверленных углублении, метод вырезанных лунок.</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При методе отпечатков (рис. 5.3, </w:t>
      </w:r>
      <w:r w:rsidRPr="004A1997">
        <w:rPr>
          <w:rFonts w:ascii="Times New Roman" w:hAnsi="Times New Roman" w:cs="Times New Roman"/>
          <w:i/>
          <w:sz w:val="24"/>
        </w:rPr>
        <w:t>а</w:t>
      </w:r>
      <w:r w:rsidRPr="004A1997">
        <w:rPr>
          <w:rFonts w:ascii="Times New Roman" w:hAnsi="Times New Roman" w:cs="Times New Roman"/>
          <w:sz w:val="24"/>
        </w:rPr>
        <w:t xml:space="preserve">) для образования углубления применяют алмазную четырехгранную пирамиду с квадратным основанием и углом при вершине между противолежащими гранями в 136°. Такая пирамида применяется в приборах для определения твердости типа ПМТ-3 и </w:t>
      </w:r>
      <w:proofErr w:type="spellStart"/>
      <w:r w:rsidRPr="004A1997">
        <w:rPr>
          <w:rFonts w:ascii="Times New Roman" w:hAnsi="Times New Roman" w:cs="Times New Roman"/>
          <w:sz w:val="24"/>
        </w:rPr>
        <w:t>Виккерс</w:t>
      </w:r>
      <w:proofErr w:type="spellEnd"/>
      <w:r w:rsidRPr="004A1997">
        <w:rPr>
          <w:rFonts w:ascii="Times New Roman" w:hAnsi="Times New Roman" w:cs="Times New Roman"/>
          <w:sz w:val="24"/>
        </w:rPr>
        <w:t xml:space="preserve">. </w:t>
      </w:r>
    </w:p>
    <w:p w:rsidR="004A1997" w:rsidRDefault="004A1997" w:rsidP="004A1997">
      <w:pPr>
        <w:jc w:val="center"/>
        <w:rPr>
          <w:rFonts w:ascii="Times New Roman" w:hAnsi="Times New Roman" w:cs="Times New Roman"/>
          <w:sz w:val="24"/>
        </w:rPr>
      </w:pPr>
      <w:r>
        <w:rPr>
          <w:noProof/>
          <w:lang w:eastAsia="ru-RU"/>
        </w:rPr>
        <w:drawing>
          <wp:inline distT="0" distB="0" distL="0" distR="0" wp14:anchorId="0EB4BA6C" wp14:editId="7CDD621F">
            <wp:extent cx="5069444" cy="1615044"/>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74561" cy="1616674"/>
                    </a:xfrm>
                    <a:prstGeom prst="rect">
                      <a:avLst/>
                    </a:prstGeom>
                  </pic:spPr>
                </pic:pic>
              </a:graphicData>
            </a:graphic>
          </wp:inline>
        </w:drawing>
      </w:r>
    </w:p>
    <w:p w:rsidR="004A1997" w:rsidRPr="004A1997" w:rsidRDefault="004A1997" w:rsidP="004A1997">
      <w:pPr>
        <w:ind w:firstLine="567"/>
        <w:jc w:val="center"/>
        <w:rPr>
          <w:rFonts w:ascii="Times New Roman" w:hAnsi="Times New Roman" w:cs="Times New Roman"/>
          <w:i/>
          <w:sz w:val="24"/>
        </w:rPr>
      </w:pPr>
      <w:r w:rsidRPr="004A1997">
        <w:rPr>
          <w:rFonts w:ascii="Times New Roman" w:hAnsi="Times New Roman" w:cs="Times New Roman"/>
          <w:i/>
          <w:sz w:val="24"/>
        </w:rPr>
        <w:t>Рис. 5.3. Схема измерения величины износа: а – методом отпечатков; б – методом высверленных углублений</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Пирамида вдавливается под нагрузкой в испытуемую поверхность и измеряется диагональ отпечатка </w:t>
      </w:r>
      <w:r w:rsidRPr="004A1997">
        <w:rPr>
          <w:rFonts w:ascii="Times New Roman" w:hAnsi="Times New Roman" w:cs="Times New Roman"/>
          <w:i/>
          <w:sz w:val="24"/>
        </w:rPr>
        <w:t>d</w:t>
      </w:r>
      <w:r w:rsidRPr="004A1997">
        <w:rPr>
          <w:rFonts w:ascii="Times New Roman" w:hAnsi="Times New Roman" w:cs="Times New Roman"/>
          <w:sz w:val="24"/>
        </w:rPr>
        <w:t>. Глубина отпечатка вычисляется по формуле</w:t>
      </w:r>
    </w:p>
    <w:p w:rsidR="004A1997" w:rsidRDefault="004A1997" w:rsidP="004A1997">
      <w:pPr>
        <w:ind w:firstLine="567"/>
        <w:jc w:val="center"/>
        <w:rPr>
          <w:rFonts w:ascii="Times New Roman" w:hAnsi="Times New Roman" w:cs="Times New Roman"/>
          <w:sz w:val="24"/>
        </w:rPr>
      </w:pPr>
      <w:r>
        <w:rPr>
          <w:rFonts w:ascii="Times New Roman" w:hAnsi="Times New Roman" w:cs="Times New Roman"/>
          <w:i/>
          <w:sz w:val="24"/>
        </w:rPr>
        <w:t xml:space="preserve">                        </w:t>
      </w:r>
      <w:r w:rsidRPr="004A1997">
        <w:rPr>
          <w:rFonts w:ascii="Times New Roman" w:hAnsi="Times New Roman" w:cs="Times New Roman"/>
          <w:i/>
          <w:sz w:val="24"/>
        </w:rPr>
        <w:t xml:space="preserve">h= d / </w:t>
      </w:r>
      <w:proofErr w:type="gramStart"/>
      <w:r w:rsidRPr="004A1997">
        <w:rPr>
          <w:rFonts w:ascii="Times New Roman" w:hAnsi="Times New Roman" w:cs="Times New Roman"/>
          <w:i/>
          <w:sz w:val="24"/>
        </w:rPr>
        <w:t>7,</w:t>
      </w:r>
      <w:r w:rsidRPr="004A1997">
        <w:rPr>
          <w:rFonts w:ascii="Times New Roman" w:hAnsi="Times New Roman" w:cs="Times New Roman"/>
          <w:sz w:val="24"/>
        </w:rPr>
        <w:t xml:space="preserve"> </w:t>
      </w:r>
      <w:r>
        <w:rPr>
          <w:rFonts w:ascii="Times New Roman" w:hAnsi="Times New Roman" w:cs="Times New Roman"/>
          <w:sz w:val="24"/>
        </w:rPr>
        <w:t xml:space="preserve">  </w:t>
      </w:r>
      <w:proofErr w:type="gramEnd"/>
      <w:r>
        <w:rPr>
          <w:rFonts w:ascii="Times New Roman" w:hAnsi="Times New Roman" w:cs="Times New Roman"/>
          <w:sz w:val="24"/>
        </w:rPr>
        <w:t xml:space="preserve">                              </w:t>
      </w:r>
      <w:r w:rsidRPr="004A1997">
        <w:rPr>
          <w:rFonts w:ascii="Times New Roman" w:hAnsi="Times New Roman" w:cs="Times New Roman"/>
          <w:sz w:val="24"/>
        </w:rPr>
        <w:t>(5.2)</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где </w:t>
      </w:r>
      <w:r w:rsidRPr="004A1997">
        <w:rPr>
          <w:rFonts w:ascii="Times New Roman" w:hAnsi="Times New Roman" w:cs="Times New Roman"/>
          <w:i/>
          <w:sz w:val="24"/>
        </w:rPr>
        <w:t>d</w:t>
      </w:r>
      <w:r w:rsidRPr="004A1997">
        <w:rPr>
          <w:rFonts w:ascii="Times New Roman" w:hAnsi="Times New Roman" w:cs="Times New Roman"/>
          <w:sz w:val="24"/>
        </w:rPr>
        <w:t xml:space="preserve"> – диагональ отпечатка, мм.</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Величина линейного износа плоской поверхности определяется как разность глубин отпечатка до начала изнашивания и после окончания </w:t>
      </w:r>
    </w:p>
    <w:p w:rsidR="004A1997" w:rsidRDefault="004A1997" w:rsidP="004A1997">
      <w:pPr>
        <w:ind w:firstLine="567"/>
        <w:jc w:val="center"/>
        <w:rPr>
          <w:rFonts w:ascii="Times New Roman" w:hAnsi="Times New Roman" w:cs="Times New Roman"/>
          <w:sz w:val="24"/>
        </w:rPr>
      </w:pPr>
      <w:r w:rsidRPr="004A1997">
        <w:rPr>
          <w:rFonts w:ascii="Times New Roman" w:hAnsi="Times New Roman" w:cs="Times New Roman"/>
          <w:i/>
          <w:sz w:val="24"/>
        </w:rPr>
        <w:t xml:space="preserve">                    </w:t>
      </w:r>
      <w:r w:rsidRPr="004A1997">
        <w:rPr>
          <w:rFonts w:ascii="Times New Roman" w:hAnsi="Times New Roman" w:cs="Times New Roman"/>
          <w:i/>
          <w:sz w:val="24"/>
        </w:rPr>
        <w:t>h= h</w:t>
      </w:r>
      <w:r w:rsidRPr="004A1997">
        <w:rPr>
          <w:rFonts w:ascii="Times New Roman" w:hAnsi="Times New Roman" w:cs="Times New Roman"/>
          <w:i/>
          <w:sz w:val="24"/>
          <w:vertAlign w:val="subscript"/>
        </w:rPr>
        <w:t>1</w:t>
      </w:r>
      <w:r w:rsidRPr="004A1997">
        <w:rPr>
          <w:rFonts w:ascii="Times New Roman" w:hAnsi="Times New Roman" w:cs="Times New Roman"/>
          <w:i/>
          <w:sz w:val="24"/>
        </w:rPr>
        <w:t>-h</w:t>
      </w:r>
      <w:r w:rsidRPr="004A1997">
        <w:rPr>
          <w:rFonts w:ascii="Times New Roman" w:hAnsi="Times New Roman" w:cs="Times New Roman"/>
          <w:i/>
          <w:sz w:val="24"/>
          <w:vertAlign w:val="subscript"/>
        </w:rPr>
        <w:t>2</w:t>
      </w:r>
      <w:r w:rsidRPr="004A1997">
        <w:rPr>
          <w:rFonts w:ascii="Times New Roman" w:hAnsi="Times New Roman" w:cs="Times New Roman"/>
          <w:i/>
          <w:sz w:val="24"/>
        </w:rPr>
        <w:t>= (d</w:t>
      </w:r>
      <w:r w:rsidRPr="004A1997">
        <w:rPr>
          <w:rFonts w:ascii="Times New Roman" w:hAnsi="Times New Roman" w:cs="Times New Roman"/>
          <w:i/>
          <w:sz w:val="24"/>
          <w:vertAlign w:val="subscript"/>
        </w:rPr>
        <w:t>1</w:t>
      </w:r>
      <w:r w:rsidRPr="004A1997">
        <w:rPr>
          <w:rFonts w:ascii="Times New Roman" w:hAnsi="Times New Roman" w:cs="Times New Roman"/>
          <w:i/>
          <w:sz w:val="24"/>
        </w:rPr>
        <w:t>–d</w:t>
      </w:r>
      <w:r w:rsidRPr="004A1997">
        <w:rPr>
          <w:rFonts w:ascii="Times New Roman" w:hAnsi="Times New Roman" w:cs="Times New Roman"/>
          <w:i/>
          <w:sz w:val="24"/>
          <w:vertAlign w:val="subscript"/>
        </w:rPr>
        <w:t>2</w:t>
      </w:r>
      <w:r w:rsidRPr="004A1997">
        <w:rPr>
          <w:rFonts w:ascii="Times New Roman" w:hAnsi="Times New Roman" w:cs="Times New Roman"/>
          <w:i/>
          <w:sz w:val="24"/>
        </w:rPr>
        <w:t>)/</w:t>
      </w:r>
      <w:proofErr w:type="gramStart"/>
      <w:r w:rsidRPr="004A1997">
        <w:rPr>
          <w:rFonts w:ascii="Times New Roman" w:hAnsi="Times New Roman" w:cs="Times New Roman"/>
          <w:i/>
          <w:sz w:val="24"/>
        </w:rPr>
        <w:t>7,</w:t>
      </w:r>
      <w:r>
        <w:rPr>
          <w:rFonts w:ascii="Times New Roman" w:hAnsi="Times New Roman" w:cs="Times New Roman"/>
          <w:sz w:val="24"/>
        </w:rPr>
        <w:t xml:space="preserve">   </w:t>
      </w:r>
      <w:proofErr w:type="gramEnd"/>
      <w:r>
        <w:rPr>
          <w:rFonts w:ascii="Times New Roman" w:hAnsi="Times New Roman" w:cs="Times New Roman"/>
          <w:sz w:val="24"/>
        </w:rPr>
        <w:t xml:space="preserve">                           </w:t>
      </w:r>
      <w:r w:rsidRPr="004A1997">
        <w:rPr>
          <w:rFonts w:ascii="Times New Roman" w:hAnsi="Times New Roman" w:cs="Times New Roman"/>
          <w:sz w:val="24"/>
        </w:rPr>
        <w:t xml:space="preserve"> (5.3)</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где </w:t>
      </w:r>
      <w:r w:rsidRPr="004A1997">
        <w:rPr>
          <w:rFonts w:ascii="Times New Roman" w:hAnsi="Times New Roman" w:cs="Times New Roman"/>
          <w:i/>
          <w:sz w:val="24"/>
        </w:rPr>
        <w:t>h</w:t>
      </w:r>
      <w:r w:rsidRPr="004A1997">
        <w:rPr>
          <w:rFonts w:ascii="Times New Roman" w:hAnsi="Times New Roman" w:cs="Times New Roman"/>
          <w:i/>
          <w:sz w:val="24"/>
          <w:vertAlign w:val="subscript"/>
        </w:rPr>
        <w:t>1</w:t>
      </w:r>
      <w:r w:rsidRPr="004A1997">
        <w:rPr>
          <w:rFonts w:ascii="Times New Roman" w:hAnsi="Times New Roman" w:cs="Times New Roman"/>
          <w:i/>
          <w:sz w:val="24"/>
        </w:rPr>
        <w:t xml:space="preserve"> </w:t>
      </w:r>
      <w:r w:rsidRPr="004A1997">
        <w:rPr>
          <w:rFonts w:ascii="Times New Roman" w:hAnsi="Times New Roman" w:cs="Times New Roman"/>
          <w:sz w:val="24"/>
        </w:rPr>
        <w:t xml:space="preserve">– глубин отпечатка до начала изнашивания, мм; </w:t>
      </w:r>
    </w:p>
    <w:p w:rsidR="004A1997" w:rsidRDefault="004A1997" w:rsidP="004A1997">
      <w:pPr>
        <w:ind w:firstLine="567"/>
        <w:jc w:val="both"/>
        <w:rPr>
          <w:rFonts w:ascii="Times New Roman" w:hAnsi="Times New Roman" w:cs="Times New Roman"/>
          <w:sz w:val="24"/>
        </w:rPr>
      </w:pPr>
      <w:r>
        <w:rPr>
          <w:rFonts w:ascii="Times New Roman" w:hAnsi="Times New Roman" w:cs="Times New Roman"/>
          <w:sz w:val="24"/>
        </w:rPr>
        <w:t xml:space="preserve">      </w:t>
      </w:r>
      <w:r w:rsidRPr="004A1997">
        <w:rPr>
          <w:rFonts w:ascii="Times New Roman" w:hAnsi="Times New Roman" w:cs="Times New Roman"/>
          <w:i/>
          <w:sz w:val="24"/>
        </w:rPr>
        <w:t>h</w:t>
      </w:r>
      <w:r w:rsidRPr="004A1997">
        <w:rPr>
          <w:rFonts w:ascii="Times New Roman" w:hAnsi="Times New Roman" w:cs="Times New Roman"/>
          <w:i/>
          <w:sz w:val="24"/>
          <w:vertAlign w:val="subscript"/>
        </w:rPr>
        <w:t>2</w:t>
      </w:r>
      <w:r w:rsidRPr="004A1997">
        <w:rPr>
          <w:rFonts w:ascii="Times New Roman" w:hAnsi="Times New Roman" w:cs="Times New Roman"/>
          <w:sz w:val="24"/>
        </w:rPr>
        <w:t xml:space="preserve"> – глубин отпечатка после изнашивания, мм; </w:t>
      </w:r>
    </w:p>
    <w:p w:rsidR="004A1997" w:rsidRDefault="004A1997" w:rsidP="004A1997">
      <w:pPr>
        <w:ind w:firstLine="567"/>
        <w:jc w:val="both"/>
        <w:rPr>
          <w:rFonts w:ascii="Times New Roman" w:hAnsi="Times New Roman" w:cs="Times New Roman"/>
          <w:sz w:val="24"/>
        </w:rPr>
      </w:pPr>
      <w:r>
        <w:rPr>
          <w:rFonts w:ascii="Times New Roman" w:hAnsi="Times New Roman" w:cs="Times New Roman"/>
          <w:i/>
          <w:sz w:val="24"/>
        </w:rPr>
        <w:t xml:space="preserve">      </w:t>
      </w:r>
      <w:r w:rsidRPr="004A1997">
        <w:rPr>
          <w:rFonts w:ascii="Times New Roman" w:hAnsi="Times New Roman" w:cs="Times New Roman"/>
          <w:i/>
          <w:sz w:val="24"/>
        </w:rPr>
        <w:t>d</w:t>
      </w:r>
      <w:r w:rsidRPr="004A1997">
        <w:rPr>
          <w:rFonts w:ascii="Times New Roman" w:hAnsi="Times New Roman" w:cs="Times New Roman"/>
          <w:i/>
          <w:sz w:val="24"/>
          <w:vertAlign w:val="subscript"/>
        </w:rPr>
        <w:t>1</w:t>
      </w:r>
      <w:r w:rsidRPr="004A1997">
        <w:rPr>
          <w:rFonts w:ascii="Times New Roman" w:hAnsi="Times New Roman" w:cs="Times New Roman"/>
          <w:i/>
          <w:sz w:val="24"/>
        </w:rPr>
        <w:t xml:space="preserve"> </w:t>
      </w:r>
      <w:r w:rsidRPr="004A1997">
        <w:rPr>
          <w:rFonts w:ascii="Times New Roman" w:hAnsi="Times New Roman" w:cs="Times New Roman"/>
          <w:sz w:val="24"/>
        </w:rPr>
        <w:t xml:space="preserve">– диагональ отпечатка до начала изнашивания, мм; </w:t>
      </w:r>
    </w:p>
    <w:p w:rsidR="004A1997" w:rsidRDefault="004A1997" w:rsidP="004A1997">
      <w:pPr>
        <w:ind w:firstLine="567"/>
        <w:jc w:val="both"/>
        <w:rPr>
          <w:rFonts w:ascii="Times New Roman" w:hAnsi="Times New Roman" w:cs="Times New Roman"/>
          <w:sz w:val="24"/>
        </w:rPr>
      </w:pPr>
      <w:r>
        <w:rPr>
          <w:rFonts w:ascii="Times New Roman" w:hAnsi="Times New Roman" w:cs="Times New Roman"/>
          <w:i/>
          <w:sz w:val="24"/>
        </w:rPr>
        <w:t xml:space="preserve">     </w:t>
      </w:r>
      <w:r w:rsidRPr="004A1997">
        <w:rPr>
          <w:rFonts w:ascii="Times New Roman" w:hAnsi="Times New Roman" w:cs="Times New Roman"/>
          <w:i/>
          <w:sz w:val="24"/>
        </w:rPr>
        <w:t>d</w:t>
      </w:r>
      <w:r w:rsidRPr="004A1997">
        <w:rPr>
          <w:rFonts w:ascii="Times New Roman" w:hAnsi="Times New Roman" w:cs="Times New Roman"/>
          <w:i/>
          <w:sz w:val="24"/>
          <w:vertAlign w:val="subscript"/>
        </w:rPr>
        <w:t>2</w:t>
      </w:r>
      <w:r w:rsidRPr="004A1997">
        <w:rPr>
          <w:rFonts w:ascii="Times New Roman" w:hAnsi="Times New Roman" w:cs="Times New Roman"/>
          <w:i/>
          <w:sz w:val="24"/>
        </w:rPr>
        <w:t xml:space="preserve"> </w:t>
      </w:r>
      <w:r w:rsidRPr="004A1997">
        <w:rPr>
          <w:rFonts w:ascii="Times New Roman" w:hAnsi="Times New Roman" w:cs="Times New Roman"/>
          <w:sz w:val="24"/>
        </w:rPr>
        <w:t xml:space="preserve">– диагональ отпечатка после изнашивания, мм.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Такой метод имеет ряд недостатков. При вдавливании пирамиды вокруг отпечатка происходит вспучивание материала, в результате чего искажается форма отпечатка, после снятия нагрузки происходит некоторое восстановление углубления, оно изменяет свою начальную форму. В тех случаях, когда износ сопровождается пластическим деформированием поверхностного слоя, края отпечатка заплывают и теряют отчетливую форму.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lastRenderedPageBreak/>
        <w:t xml:space="preserve">Метод отпечатков является одним из немногих видов, имеющихся в распоряжении исследователей, позволяющих установить действительную величину линейного износа в заранее выбранном месте и точную картину его распределения по поверхности трения. Большим преимуществом данного метода является высокая точность измерения, позволяющая измерять величины линейного износа порядка долей микрона.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Иногда применяется метод высверленных углублений. На рисунке 5.3, б представлена схема высверленных конических углублений. Этот метод аналогичен методу отпечатков.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Широкое распространение получил метод вырезанных лунок, заключающийся в том, что на исследуемой поверхности вращающимся резцом вырезается углубление (см. рис. 5.4</w:t>
      </w:r>
      <w:proofErr w:type="gramStart"/>
      <w:r w:rsidRPr="004A1997">
        <w:rPr>
          <w:rFonts w:ascii="Times New Roman" w:hAnsi="Times New Roman" w:cs="Times New Roman"/>
          <w:sz w:val="24"/>
        </w:rPr>
        <w:t xml:space="preserve">, </w:t>
      </w:r>
      <w:r>
        <w:rPr>
          <w:rFonts w:ascii="Times New Roman" w:hAnsi="Times New Roman" w:cs="Times New Roman"/>
          <w:sz w:val="24"/>
        </w:rPr>
        <w:t> </w:t>
      </w:r>
      <w:r w:rsidRPr="004A1997">
        <w:rPr>
          <w:rFonts w:ascii="Times New Roman" w:hAnsi="Times New Roman" w:cs="Times New Roman"/>
          <w:i/>
          <w:sz w:val="24"/>
        </w:rPr>
        <w:t>а</w:t>
      </w:r>
      <w:proofErr w:type="gramEnd"/>
      <w:r w:rsidRPr="004A1997">
        <w:rPr>
          <w:rFonts w:ascii="Times New Roman" w:hAnsi="Times New Roman" w:cs="Times New Roman"/>
          <w:sz w:val="24"/>
        </w:rPr>
        <w:t xml:space="preserve">).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Дно углубления является постоянной базой. Разность расстояний от исследуемой поверхности трения</w:t>
      </w:r>
      <w:r>
        <w:rPr>
          <w:rFonts w:ascii="Times New Roman" w:hAnsi="Times New Roman" w:cs="Times New Roman"/>
          <w:sz w:val="24"/>
        </w:rPr>
        <w:t xml:space="preserve"> до дна лунки, определенных </w:t>
      </w:r>
      <w:r w:rsidRPr="004A1997">
        <w:rPr>
          <w:rFonts w:ascii="Times New Roman" w:hAnsi="Times New Roman" w:cs="Times New Roman"/>
          <w:sz w:val="24"/>
        </w:rPr>
        <w:t xml:space="preserve">до начала и после испытания, представляет величину линейного износа. Длина лунки определяется при помощи микроскопа. Лунки наносятся вращающимся алмазным резцом, заточенным в виде трехгранной пирамиды с отрицательным передним углом. </w:t>
      </w:r>
    </w:p>
    <w:p w:rsidR="004A1997" w:rsidRDefault="004A1997" w:rsidP="004A1997">
      <w:pPr>
        <w:jc w:val="center"/>
        <w:rPr>
          <w:rFonts w:ascii="Times New Roman" w:hAnsi="Times New Roman" w:cs="Times New Roman"/>
          <w:sz w:val="24"/>
        </w:rPr>
      </w:pPr>
      <w:r>
        <w:rPr>
          <w:noProof/>
          <w:lang w:eastAsia="ru-RU"/>
        </w:rPr>
        <w:drawing>
          <wp:inline distT="0" distB="0" distL="0" distR="0" wp14:anchorId="087EDB16" wp14:editId="06ABBECC">
            <wp:extent cx="5403273" cy="1864426"/>
            <wp:effectExtent l="0" t="0" r="698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4208" cy="1875100"/>
                    </a:xfrm>
                    <a:prstGeom prst="rect">
                      <a:avLst/>
                    </a:prstGeom>
                  </pic:spPr>
                </pic:pic>
              </a:graphicData>
            </a:graphic>
          </wp:inline>
        </w:drawing>
      </w:r>
    </w:p>
    <w:p w:rsidR="004A1997" w:rsidRPr="004A1997" w:rsidRDefault="004A1997" w:rsidP="004A1997">
      <w:pPr>
        <w:ind w:firstLine="567"/>
        <w:jc w:val="center"/>
        <w:rPr>
          <w:rFonts w:ascii="Times New Roman" w:hAnsi="Times New Roman" w:cs="Times New Roman"/>
          <w:i/>
          <w:sz w:val="24"/>
        </w:rPr>
      </w:pPr>
      <w:r w:rsidRPr="004A1997">
        <w:rPr>
          <w:rFonts w:ascii="Times New Roman" w:hAnsi="Times New Roman" w:cs="Times New Roman"/>
          <w:i/>
          <w:sz w:val="24"/>
        </w:rPr>
        <w:t>Рис. 5.4. Схема измерения величины износа: а – методом вырезанных лунок; б – методом негативных оттисков (1 – изнашиваемая поверхность детали; 2 – первичный оттиск; 3 – пуансон; 4 – вторичный оттиск)</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Точность измерения методом вырезанных лунок выше, чем методом отпечатков, так как соотношение между глубиной лунки и длиной ее находится в пределах 1:50 – 1:80, вместо 1:7 при методе отпечатков.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При исследовании малых величин износа, порядка нескольких микрон, применение метода вырезанных лунок затруднительно, в этом случае следует отдать предпочтение методу отпечатков. Возникают трудности и при определении износа поверхностей, имеющих риски, совпадающие по направлению с длиной лунки, так как при этом очень сложно определить длину лунки. В общем случае вырезанная лунка должна располагаться перпендикулярно к направлению трения данной детали, чтобы концы лунки не сливались с рисками, возникшими на поверхности в процессе трения. Вследствие глубины лунки этот метод невозможно применить для определения износа грубо обработанных поверхностей.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В случае, когда непосредственный замер лунки или отпечатка при помощи микроскопа затруднен либо вообще невозможен (труднодоступное место, отверстие слишком малого диаметра и т.п.), глубину лунки определяют по слепку. Эта разновидность метода искусственных баз заключается в следующем.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lastRenderedPageBreak/>
        <w:t xml:space="preserve">С исследуемой поверхности, на которой сделано искусственное углубление, снимают слепок при помощи самотвердеющей массы, или оттиск на пластичном металле или пластмассе (рис. 5.4, б). Затем измеряют при помощи микроскопа высоту </w:t>
      </w:r>
      <w:r w:rsidRPr="004A1997">
        <w:rPr>
          <w:rFonts w:ascii="Times New Roman" w:hAnsi="Times New Roman" w:cs="Times New Roman"/>
          <w:i/>
          <w:sz w:val="24"/>
        </w:rPr>
        <w:t xml:space="preserve">h </w:t>
      </w:r>
      <w:r w:rsidRPr="004A1997">
        <w:rPr>
          <w:rFonts w:ascii="Times New Roman" w:hAnsi="Times New Roman" w:cs="Times New Roman"/>
          <w:sz w:val="24"/>
        </w:rPr>
        <w:t xml:space="preserve">отпечатка углубления, которое может не иметь закономерного соотношения между глубиной и поперечными размерами. По разности двух измерений до и после испытаний определяют величину </w:t>
      </w:r>
      <w:proofErr w:type="gramStart"/>
      <w:r w:rsidRPr="004A1997">
        <w:rPr>
          <w:rFonts w:ascii="Times New Roman" w:hAnsi="Times New Roman" w:cs="Times New Roman"/>
          <w:sz w:val="24"/>
        </w:rPr>
        <w:t>износа .</w:t>
      </w:r>
      <w:proofErr w:type="gramEnd"/>
    </w:p>
    <w:p w:rsidR="004A1997" w:rsidRDefault="004A1997" w:rsidP="004A1997">
      <w:pPr>
        <w:jc w:val="center"/>
        <w:rPr>
          <w:rFonts w:ascii="Times New Roman" w:hAnsi="Times New Roman" w:cs="Times New Roman"/>
          <w:sz w:val="24"/>
        </w:rPr>
      </w:pPr>
      <w:r>
        <w:rPr>
          <w:rFonts w:ascii="Times New Roman" w:hAnsi="Times New Roman" w:cs="Times New Roman"/>
          <w:sz w:val="24"/>
        </w:rPr>
        <w:t xml:space="preserve">                    </w:t>
      </w:r>
      <w:r>
        <w:rPr>
          <w:noProof/>
          <w:lang w:eastAsia="ru-RU"/>
        </w:rPr>
        <w:drawing>
          <wp:inline distT="0" distB="0" distL="0" distR="0" wp14:anchorId="0F9D2171" wp14:editId="21CFAE67">
            <wp:extent cx="3598217" cy="273132"/>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71591" cy="278702"/>
                    </a:xfrm>
                    <a:prstGeom prst="rect">
                      <a:avLst/>
                    </a:prstGeom>
                  </pic:spPr>
                </pic:pic>
              </a:graphicData>
            </a:graphic>
          </wp:inline>
        </w:drawing>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Определение износа по слепкам не требует специального оборудования, может производиться как в лабораторных, так и в производственных условиях.</w:t>
      </w:r>
    </w:p>
    <w:p w:rsidR="004A1997" w:rsidRDefault="004A1997" w:rsidP="004A1997">
      <w:pPr>
        <w:ind w:firstLine="567"/>
        <w:jc w:val="both"/>
        <w:rPr>
          <w:rFonts w:ascii="Times New Roman" w:hAnsi="Times New Roman" w:cs="Times New Roman"/>
          <w:sz w:val="24"/>
        </w:rPr>
      </w:pPr>
    </w:p>
    <w:p w:rsidR="004A1997" w:rsidRPr="004A1997" w:rsidRDefault="004A1997" w:rsidP="004A1997">
      <w:pPr>
        <w:ind w:firstLine="567"/>
        <w:jc w:val="center"/>
        <w:rPr>
          <w:rFonts w:ascii="Times New Roman" w:hAnsi="Times New Roman" w:cs="Times New Roman"/>
          <w:b/>
          <w:sz w:val="24"/>
        </w:rPr>
      </w:pPr>
      <w:r w:rsidRPr="004A1997">
        <w:rPr>
          <w:rFonts w:ascii="Times New Roman" w:hAnsi="Times New Roman" w:cs="Times New Roman"/>
          <w:b/>
          <w:sz w:val="24"/>
        </w:rPr>
        <w:t>5.6. Определение износа по содержанию продуктов износа в масле</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Данный метод основан на взятии пробы в отработанном масле, где накопились продукты износа, представляющие собой металлические частицы, окислы металлов и продукты химического взаимодействия металлов с активными компонентами смазки.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Применение этого метода позволяет избежать разборки машин и их узлов. Метод применяется в лабораторных условиях и при эксплуатации для измерения интегрального износа различных узлов машин. Точность метода характеризуется чувствительностью приборов к содержанию металлических примесей в масле, которая составляет 10</w:t>
      </w:r>
      <w:r w:rsidRPr="004A1997">
        <w:rPr>
          <w:rFonts w:ascii="Times New Roman" w:hAnsi="Times New Roman" w:cs="Times New Roman"/>
          <w:sz w:val="24"/>
          <w:vertAlign w:val="superscript"/>
        </w:rPr>
        <w:t>-6</w:t>
      </w:r>
      <w:r w:rsidRPr="004A1997">
        <w:rPr>
          <w:rFonts w:ascii="Times New Roman" w:hAnsi="Times New Roman" w:cs="Times New Roman"/>
          <w:sz w:val="24"/>
        </w:rPr>
        <w:t>…10</w:t>
      </w:r>
      <w:r w:rsidRPr="004A1997">
        <w:rPr>
          <w:rFonts w:ascii="Times New Roman" w:hAnsi="Times New Roman" w:cs="Times New Roman"/>
          <w:sz w:val="24"/>
          <w:vertAlign w:val="superscript"/>
        </w:rPr>
        <w:t>-8</w:t>
      </w:r>
      <w:r w:rsidRPr="004A1997">
        <w:rPr>
          <w:rFonts w:ascii="Times New Roman" w:hAnsi="Times New Roman" w:cs="Times New Roman"/>
          <w:sz w:val="24"/>
        </w:rPr>
        <w:t xml:space="preserve"> г на 1 см</w:t>
      </w:r>
      <w:r w:rsidRPr="004A1997">
        <w:rPr>
          <w:rFonts w:ascii="Times New Roman" w:hAnsi="Times New Roman" w:cs="Times New Roman"/>
          <w:sz w:val="24"/>
          <w:vertAlign w:val="superscript"/>
        </w:rPr>
        <w:t>3</w:t>
      </w:r>
      <w:r w:rsidRPr="004A1997">
        <w:rPr>
          <w:rFonts w:ascii="Times New Roman" w:hAnsi="Times New Roman" w:cs="Times New Roman"/>
          <w:sz w:val="24"/>
        </w:rPr>
        <w:t xml:space="preserve"> масла. Линейный износ данным методом оценить затруднительно.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При отборе пробы необходимо, чтобы она характеризовала среднее содержание продуктов износа в смазке.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Для анализа проб масла на содержание железа и других составляющих применяются химические, спектральные и радиометрические методы.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Химический метод основан на определении содержания железа и других продуктов изнашивания в золе сожженной масляной пробы. Непосредственный анализ пробы сложен и длителен.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Спектральный метод основан на определении содержания металлических примесей в смазке посредством спектрального состава пламени при сжигании пробы масла.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Радиометрический метод основан на измерении радиоактивности продуктов изнашивания, содержавшихся в смазочном материале, накапливающихся в масляном фильтре в результате износа радиоактивных деталей. Радиоактивность деталей создается введением радиоактивных изотопов в плавку или с помощью покрытия деталей радиоактивным слоем. </w:t>
      </w:r>
    </w:p>
    <w:p w:rsidR="004A1997" w:rsidRDefault="004A1997" w:rsidP="004A1997">
      <w:pPr>
        <w:ind w:firstLine="567"/>
        <w:jc w:val="both"/>
        <w:rPr>
          <w:rFonts w:ascii="Times New Roman" w:hAnsi="Times New Roman" w:cs="Times New Roman"/>
          <w:sz w:val="24"/>
        </w:rPr>
      </w:pPr>
    </w:p>
    <w:p w:rsidR="004A1997" w:rsidRPr="004A1997" w:rsidRDefault="004A1997" w:rsidP="004A1997">
      <w:pPr>
        <w:jc w:val="center"/>
        <w:rPr>
          <w:rFonts w:ascii="Times New Roman" w:hAnsi="Times New Roman" w:cs="Times New Roman"/>
          <w:b/>
          <w:sz w:val="24"/>
        </w:rPr>
      </w:pPr>
      <w:r w:rsidRPr="004A1997">
        <w:rPr>
          <w:rFonts w:ascii="Times New Roman" w:hAnsi="Times New Roman" w:cs="Times New Roman"/>
          <w:b/>
          <w:sz w:val="24"/>
        </w:rPr>
        <w:t>5.7. Метод поверхностной активации</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Оценка величины износа методом поверхностной активации основана на измерении снижения радиоактивности при изнашивании исследуемой детали, в которой на заданном участке создан радиоактивный объем глубиной 0,05...0,4 мм путем облучения участка заряженными частицами (дейтронами протона, альфа-частицами).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lastRenderedPageBreak/>
        <w:t xml:space="preserve">Метод поверхностной активации предназначен для контроля износа деталей при стендовых и эксплуатационных испытаниях без разборки и остановки машины. Использование метода позволяет измерять малые износы, что сокращает время износных испытаний, исследовать динамику износа, автоматизировать контроль износа, измерять износ дистанционно.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При измерении износа крупногабаритных деталей находят применение специальные вставки, которые проходят поверхностную активацию, а затем устанавливают на изнашивающуюся поверхность. Применение вставок из специальных сплавов позволяет довести общую продолжительность радиоактивности, достаточной для точного измерения износа в пределах 2…2,5 лет, что важно при натурных испытаниях.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Преимуществом метода поверхностной активации, несмотря на определенную сложность аппаратуры, является возможность получения быстрой и достоверной информации о ходе процесса изнашивания и влиянии на износ режимов работы, смазки и других факторов. </w:t>
      </w:r>
    </w:p>
    <w:p w:rsidR="004A1997" w:rsidRDefault="004A1997" w:rsidP="004A1997">
      <w:pPr>
        <w:ind w:firstLine="567"/>
        <w:jc w:val="both"/>
        <w:rPr>
          <w:rFonts w:ascii="Times New Roman" w:hAnsi="Times New Roman" w:cs="Times New Roman"/>
          <w:sz w:val="24"/>
        </w:rPr>
      </w:pPr>
    </w:p>
    <w:p w:rsidR="004A1997" w:rsidRPr="004A1997" w:rsidRDefault="004A1997" w:rsidP="004A1997">
      <w:pPr>
        <w:ind w:firstLine="567"/>
        <w:jc w:val="center"/>
        <w:rPr>
          <w:rFonts w:ascii="Times New Roman" w:hAnsi="Times New Roman" w:cs="Times New Roman"/>
          <w:b/>
          <w:sz w:val="24"/>
        </w:rPr>
      </w:pPr>
      <w:r w:rsidRPr="004A1997">
        <w:rPr>
          <w:rFonts w:ascii="Times New Roman" w:hAnsi="Times New Roman" w:cs="Times New Roman"/>
          <w:b/>
          <w:sz w:val="24"/>
        </w:rPr>
        <w:t>5.8. Индуктивные датчики</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При помощи электрических индуктивных датчиков можно измерять износ в процессе испытания без остановки машины. Схема измерения износа приведена на рисунке 5.5. Перемещение образца (4) по мере износа вызывает перемещение якоря (1), вследствие чего изменяются зазоры, влияющие на величину коэффициента индукции 120 электромагнитов (2), (3), в мостовой схеме. Регистрация износа осуществляется самопишущими или стрелочными приборами. </w:t>
      </w:r>
    </w:p>
    <w:p w:rsidR="004A1997"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Основными достоинствами индуктивного метода измерения износа являются: высокая точность измерения, которая может конкурировать с точностью оптических измерений; простота устройства, надежность и большая продолжительность эксплуатации; возможность дистанционного измерения; возможность регистрации изменения величины износа в процессе испытания в виде диаграммы; сравнительно низкая стоимость. </w:t>
      </w:r>
    </w:p>
    <w:p w:rsidR="004A1997" w:rsidRDefault="000F3740" w:rsidP="000F3740">
      <w:pPr>
        <w:jc w:val="center"/>
        <w:rPr>
          <w:rFonts w:ascii="Times New Roman" w:hAnsi="Times New Roman" w:cs="Times New Roman"/>
          <w:sz w:val="24"/>
        </w:rPr>
      </w:pPr>
      <w:r>
        <w:rPr>
          <w:rFonts w:ascii="Times New Roman" w:hAnsi="Times New Roman" w:cs="Times New Roman"/>
          <w:sz w:val="24"/>
        </w:rPr>
        <w:t xml:space="preserve">                    </w:t>
      </w:r>
      <w:r w:rsidR="004A1997">
        <w:rPr>
          <w:noProof/>
          <w:lang w:eastAsia="ru-RU"/>
        </w:rPr>
        <w:drawing>
          <wp:inline distT="0" distB="0" distL="0" distR="0" wp14:anchorId="73D8CA44" wp14:editId="23E9F2AE">
            <wp:extent cx="3270415" cy="2229828"/>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81789" cy="2237583"/>
                    </a:xfrm>
                    <a:prstGeom prst="rect">
                      <a:avLst/>
                    </a:prstGeom>
                  </pic:spPr>
                </pic:pic>
              </a:graphicData>
            </a:graphic>
          </wp:inline>
        </w:drawing>
      </w:r>
    </w:p>
    <w:p w:rsidR="000F3740" w:rsidRPr="000F3740" w:rsidRDefault="004A1997" w:rsidP="004A1997">
      <w:pPr>
        <w:ind w:firstLine="567"/>
        <w:jc w:val="both"/>
        <w:rPr>
          <w:rFonts w:ascii="Times New Roman" w:hAnsi="Times New Roman" w:cs="Times New Roman"/>
          <w:i/>
          <w:sz w:val="24"/>
        </w:rPr>
      </w:pPr>
      <w:r w:rsidRPr="000F3740">
        <w:rPr>
          <w:rFonts w:ascii="Times New Roman" w:hAnsi="Times New Roman" w:cs="Times New Roman"/>
          <w:i/>
          <w:sz w:val="24"/>
        </w:rPr>
        <w:t xml:space="preserve">Рис. 5.5. Схема индуктивного датчика: 1 – якорь; 2, 3 – электромагниты; 4 – образец </w:t>
      </w:r>
    </w:p>
    <w:p w:rsidR="002D6CAF"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К недостаткам этого метода следует отнести: сравнительную сложность электрических схем; влияние изменения частоты переменного тока на показания датчика; зависимость показаний датчика от внешнего магнитного поля, напряжения сети и температуры; невозможность использования любого индуктивного датчика с любым </w:t>
      </w:r>
      <w:proofErr w:type="spellStart"/>
      <w:r w:rsidRPr="004A1997">
        <w:rPr>
          <w:rFonts w:ascii="Times New Roman" w:hAnsi="Times New Roman" w:cs="Times New Roman"/>
          <w:sz w:val="24"/>
        </w:rPr>
        <w:lastRenderedPageBreak/>
        <w:t>электроблоком</w:t>
      </w:r>
      <w:proofErr w:type="spellEnd"/>
      <w:r w:rsidRPr="004A1997">
        <w:rPr>
          <w:rFonts w:ascii="Times New Roman" w:hAnsi="Times New Roman" w:cs="Times New Roman"/>
          <w:sz w:val="24"/>
        </w:rPr>
        <w:t xml:space="preserve">, обслуживающим индуктивные датчики; возможность влияния электромагнитного усилия датчика на его показания из-за деформации деталей, с ним контактирующих. </w:t>
      </w:r>
    </w:p>
    <w:p w:rsidR="002D6CAF" w:rsidRDefault="002D6CAF" w:rsidP="004A1997">
      <w:pPr>
        <w:ind w:firstLine="567"/>
        <w:jc w:val="both"/>
        <w:rPr>
          <w:rFonts w:ascii="Times New Roman" w:hAnsi="Times New Roman" w:cs="Times New Roman"/>
          <w:sz w:val="24"/>
        </w:rPr>
      </w:pPr>
    </w:p>
    <w:p w:rsidR="002D6CAF" w:rsidRPr="002D6CAF" w:rsidRDefault="004A1997" w:rsidP="002D6CAF">
      <w:pPr>
        <w:ind w:firstLine="567"/>
        <w:jc w:val="center"/>
        <w:rPr>
          <w:rFonts w:ascii="Times New Roman" w:hAnsi="Times New Roman" w:cs="Times New Roman"/>
          <w:b/>
          <w:sz w:val="24"/>
        </w:rPr>
      </w:pPr>
      <w:r w:rsidRPr="002D6CAF">
        <w:rPr>
          <w:rFonts w:ascii="Times New Roman" w:hAnsi="Times New Roman" w:cs="Times New Roman"/>
          <w:b/>
          <w:sz w:val="24"/>
        </w:rPr>
        <w:t xml:space="preserve">5.9. Метод </w:t>
      </w:r>
      <w:proofErr w:type="spellStart"/>
      <w:r w:rsidRPr="002D6CAF">
        <w:rPr>
          <w:rFonts w:ascii="Times New Roman" w:hAnsi="Times New Roman" w:cs="Times New Roman"/>
          <w:b/>
          <w:sz w:val="24"/>
        </w:rPr>
        <w:t>тензометрирования</w:t>
      </w:r>
      <w:proofErr w:type="spellEnd"/>
    </w:p>
    <w:p w:rsidR="002D6CAF"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 Для определения величины износа образцов в процессе испытания без остановки машины нашли применение проволочные датчики сопротивления (</w:t>
      </w:r>
      <w:proofErr w:type="spellStart"/>
      <w:r w:rsidRPr="004A1997">
        <w:rPr>
          <w:rFonts w:ascii="Times New Roman" w:hAnsi="Times New Roman" w:cs="Times New Roman"/>
          <w:sz w:val="24"/>
        </w:rPr>
        <w:t>тензодатчики</w:t>
      </w:r>
      <w:proofErr w:type="spellEnd"/>
      <w:r w:rsidRPr="004A1997">
        <w:rPr>
          <w:rFonts w:ascii="Times New Roman" w:hAnsi="Times New Roman" w:cs="Times New Roman"/>
          <w:sz w:val="24"/>
        </w:rPr>
        <w:t>). Они служат для преобразования механического перемещения в изменение электрического сопротивления датчика. Устройство проволочного датчика</w:t>
      </w:r>
      <w:r w:rsidR="002D6CAF">
        <w:rPr>
          <w:rFonts w:ascii="Times New Roman" w:hAnsi="Times New Roman" w:cs="Times New Roman"/>
          <w:sz w:val="24"/>
        </w:rPr>
        <w:t xml:space="preserve"> основано на изме</w:t>
      </w:r>
      <w:r w:rsidRPr="004A1997">
        <w:rPr>
          <w:rFonts w:ascii="Times New Roman" w:hAnsi="Times New Roman" w:cs="Times New Roman"/>
          <w:sz w:val="24"/>
        </w:rPr>
        <w:t xml:space="preserve">нении электрического сопротивления проволоки вследствие ее растяжения или сжатия. При растяжении, сжатии или изгибе упругого элемента сопротивление датчика, наклеенного на него, изменяется прямо пропорционально деформации. Упругий элемент вместе с наклеенными датчиками сопротивления принято называть </w:t>
      </w:r>
      <w:proofErr w:type="spellStart"/>
      <w:r w:rsidRPr="004A1997">
        <w:rPr>
          <w:rFonts w:ascii="Times New Roman" w:hAnsi="Times New Roman" w:cs="Times New Roman"/>
          <w:sz w:val="24"/>
        </w:rPr>
        <w:t>тензобалкой</w:t>
      </w:r>
      <w:proofErr w:type="spellEnd"/>
      <w:r w:rsidRPr="004A1997">
        <w:rPr>
          <w:rFonts w:ascii="Times New Roman" w:hAnsi="Times New Roman" w:cs="Times New Roman"/>
          <w:sz w:val="24"/>
        </w:rPr>
        <w:t xml:space="preserve">. </w:t>
      </w:r>
    </w:p>
    <w:p w:rsidR="002D6CAF"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Принципиальная схема измерения величины износа образцов в процессе испытания с применением </w:t>
      </w:r>
      <w:proofErr w:type="spellStart"/>
      <w:r w:rsidRPr="004A1997">
        <w:rPr>
          <w:rFonts w:ascii="Times New Roman" w:hAnsi="Times New Roman" w:cs="Times New Roman"/>
          <w:sz w:val="24"/>
        </w:rPr>
        <w:t>тензодатчиков</w:t>
      </w:r>
      <w:proofErr w:type="spellEnd"/>
      <w:r w:rsidRPr="004A1997">
        <w:rPr>
          <w:rFonts w:ascii="Times New Roman" w:hAnsi="Times New Roman" w:cs="Times New Roman"/>
          <w:sz w:val="24"/>
        </w:rPr>
        <w:t xml:space="preserve"> показана на рисунке 5.6. </w:t>
      </w:r>
    </w:p>
    <w:p w:rsidR="002D6CAF" w:rsidRDefault="002D6CAF" w:rsidP="002D6CAF">
      <w:pPr>
        <w:jc w:val="center"/>
        <w:rPr>
          <w:rFonts w:ascii="Times New Roman" w:hAnsi="Times New Roman" w:cs="Times New Roman"/>
          <w:sz w:val="24"/>
        </w:rPr>
      </w:pPr>
      <w:r>
        <w:rPr>
          <w:noProof/>
          <w:lang w:eastAsia="ru-RU"/>
        </w:rPr>
        <w:drawing>
          <wp:inline distT="0" distB="0" distL="0" distR="0" wp14:anchorId="6CCDDF97" wp14:editId="09FB3E90">
            <wp:extent cx="3277874" cy="204255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97978" cy="2055083"/>
                    </a:xfrm>
                    <a:prstGeom prst="rect">
                      <a:avLst/>
                    </a:prstGeom>
                  </pic:spPr>
                </pic:pic>
              </a:graphicData>
            </a:graphic>
          </wp:inline>
        </w:drawing>
      </w:r>
    </w:p>
    <w:p w:rsidR="002D6CAF" w:rsidRPr="002D6CAF" w:rsidRDefault="004A1997" w:rsidP="002D6CAF">
      <w:pPr>
        <w:ind w:firstLine="567"/>
        <w:jc w:val="center"/>
        <w:rPr>
          <w:rFonts w:ascii="Times New Roman" w:hAnsi="Times New Roman" w:cs="Times New Roman"/>
          <w:i/>
          <w:sz w:val="24"/>
        </w:rPr>
      </w:pPr>
      <w:r w:rsidRPr="002D6CAF">
        <w:rPr>
          <w:rFonts w:ascii="Times New Roman" w:hAnsi="Times New Roman" w:cs="Times New Roman"/>
          <w:i/>
          <w:sz w:val="24"/>
        </w:rPr>
        <w:t xml:space="preserve">Рис. 5.6. Схема измерения величины износа методом </w:t>
      </w:r>
      <w:proofErr w:type="spellStart"/>
      <w:r w:rsidRPr="002D6CAF">
        <w:rPr>
          <w:rFonts w:ascii="Times New Roman" w:hAnsi="Times New Roman" w:cs="Times New Roman"/>
          <w:i/>
          <w:sz w:val="24"/>
        </w:rPr>
        <w:t>тензометрирования</w:t>
      </w:r>
      <w:proofErr w:type="spellEnd"/>
      <w:r w:rsidRPr="002D6CAF">
        <w:rPr>
          <w:rFonts w:ascii="Times New Roman" w:hAnsi="Times New Roman" w:cs="Times New Roman"/>
          <w:i/>
          <w:sz w:val="24"/>
        </w:rPr>
        <w:t xml:space="preserve">: 1,2 – изнашивающиеся образцы; 3 – шарнир; 4 – каретка; 5 – </w:t>
      </w:r>
      <w:proofErr w:type="spellStart"/>
      <w:r w:rsidRPr="002D6CAF">
        <w:rPr>
          <w:rFonts w:ascii="Times New Roman" w:hAnsi="Times New Roman" w:cs="Times New Roman"/>
          <w:i/>
          <w:sz w:val="24"/>
        </w:rPr>
        <w:t>тензобалка</w:t>
      </w:r>
      <w:proofErr w:type="spellEnd"/>
      <w:r w:rsidRPr="002D6CAF">
        <w:rPr>
          <w:rFonts w:ascii="Times New Roman" w:hAnsi="Times New Roman" w:cs="Times New Roman"/>
          <w:i/>
          <w:sz w:val="24"/>
        </w:rPr>
        <w:t>; 6 – гальванометр; 7 – станина</w:t>
      </w:r>
    </w:p>
    <w:p w:rsidR="002D6CAF"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К достоинствам метода определения величины износа при помощи тензометрического </w:t>
      </w:r>
      <w:proofErr w:type="spellStart"/>
      <w:r w:rsidRPr="004A1997">
        <w:rPr>
          <w:rFonts w:ascii="Times New Roman" w:hAnsi="Times New Roman" w:cs="Times New Roman"/>
          <w:sz w:val="24"/>
        </w:rPr>
        <w:t>микрометрирования</w:t>
      </w:r>
      <w:proofErr w:type="spellEnd"/>
      <w:r w:rsidRPr="004A1997">
        <w:rPr>
          <w:rFonts w:ascii="Times New Roman" w:hAnsi="Times New Roman" w:cs="Times New Roman"/>
          <w:sz w:val="24"/>
        </w:rPr>
        <w:t xml:space="preserve"> следует отнести достаточно высокую точность замера износа, возможность проведения записи износа в виде кривой на бумажной ленте (фотопленке) с помощью самопишущих приборов или осциллографов, а также с помощью ЭВМ. Такая запись позволяет судить о характере износа образцов на различных стадиях процесса. </w:t>
      </w:r>
    </w:p>
    <w:p w:rsidR="002D6CAF" w:rsidRDefault="004A1997" w:rsidP="004A1997">
      <w:pPr>
        <w:ind w:firstLine="567"/>
        <w:jc w:val="both"/>
        <w:rPr>
          <w:rFonts w:ascii="Times New Roman" w:hAnsi="Times New Roman" w:cs="Times New Roman"/>
          <w:sz w:val="24"/>
        </w:rPr>
      </w:pPr>
      <w:r w:rsidRPr="004A1997">
        <w:rPr>
          <w:rFonts w:ascii="Times New Roman" w:hAnsi="Times New Roman" w:cs="Times New Roman"/>
          <w:sz w:val="24"/>
        </w:rPr>
        <w:t xml:space="preserve">Недостатками этого метода являются невозможность определения износа каждого образца раздельно и небольшие пределы измерения величины износа (от десятков микронов до долей миллиметра). Однако для увеличения предела измерения возможно применение в сочетании с </w:t>
      </w:r>
      <w:proofErr w:type="spellStart"/>
      <w:r w:rsidRPr="004A1997">
        <w:rPr>
          <w:rFonts w:ascii="Times New Roman" w:hAnsi="Times New Roman" w:cs="Times New Roman"/>
          <w:sz w:val="24"/>
        </w:rPr>
        <w:t>тензодатчиками</w:t>
      </w:r>
      <w:proofErr w:type="spellEnd"/>
      <w:r w:rsidRPr="004A1997">
        <w:rPr>
          <w:rFonts w:ascii="Times New Roman" w:hAnsi="Times New Roman" w:cs="Times New Roman"/>
          <w:sz w:val="24"/>
        </w:rPr>
        <w:t xml:space="preserve"> рычажных механизмов. </w:t>
      </w:r>
    </w:p>
    <w:p w:rsidR="00A92E2C" w:rsidRPr="004A1997" w:rsidRDefault="004A1997" w:rsidP="004A1997">
      <w:pPr>
        <w:ind w:firstLine="567"/>
        <w:jc w:val="both"/>
        <w:rPr>
          <w:rFonts w:ascii="Times New Roman" w:hAnsi="Times New Roman" w:cs="Times New Roman"/>
          <w:sz w:val="28"/>
        </w:rPr>
      </w:pPr>
      <w:r w:rsidRPr="004A1997">
        <w:rPr>
          <w:rFonts w:ascii="Times New Roman" w:hAnsi="Times New Roman" w:cs="Times New Roman"/>
          <w:sz w:val="24"/>
        </w:rPr>
        <w:t>Кроме описанных методов, для измерения износа в процессе работы машины могут также применяться методы, основанные на использовании пневматических, емкостных и других первичных преобразователей.</w:t>
      </w:r>
      <w:bookmarkStart w:id="0" w:name="_GoBack"/>
      <w:bookmarkEnd w:id="0"/>
    </w:p>
    <w:sectPr w:rsidR="00A92E2C" w:rsidRPr="004A1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2sDC3MDQwMDQzNjRU0lEKTi0uzszPAykwrAUAmfGE4SwAAAA="/>
  </w:docVars>
  <w:rsids>
    <w:rsidRoot w:val="009568AB"/>
    <w:rsid w:val="000F3740"/>
    <w:rsid w:val="002D6CAF"/>
    <w:rsid w:val="004A1997"/>
    <w:rsid w:val="009568AB"/>
    <w:rsid w:val="00A92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52BD"/>
  <w15:chartTrackingRefBased/>
  <w15:docId w15:val="{6F263B7A-0B34-41B2-A240-F11076BD1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2822</Words>
  <Characters>16091</Characters>
  <Application>Microsoft Office Word</Application>
  <DocSecurity>0</DocSecurity>
  <Lines>134</Lines>
  <Paragraphs>37</Paragraphs>
  <ScaleCrop>false</ScaleCrop>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2021-09-06T07:59:00Z</dcterms:created>
  <dcterms:modified xsi:type="dcterms:W3CDTF">2021-09-06T08:29:00Z</dcterms:modified>
</cp:coreProperties>
</file>