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468E8" w14:textId="77777777" w:rsidR="00A4527F" w:rsidRPr="00AF5C8B" w:rsidRDefault="00A4527F" w:rsidP="00A4527F">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4F696020" w14:textId="77777777" w:rsidR="00A4527F" w:rsidRPr="00AF5C8B" w:rsidRDefault="00A4527F" w:rsidP="00A4527F">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18998F48" w14:textId="77777777" w:rsidR="00A4527F" w:rsidRDefault="00A4527F" w:rsidP="00A4527F">
      <w:pPr>
        <w:spacing w:after="0" w:line="240" w:lineRule="auto"/>
        <w:jc w:val="center"/>
        <w:rPr>
          <w:rFonts w:ascii="Times New Roman" w:hAnsi="Times New Roman" w:cs="Times New Roman"/>
          <w:bCs/>
          <w:sz w:val="28"/>
          <w:szCs w:val="28"/>
          <w:lang w:val="kk-KZ"/>
        </w:rPr>
      </w:pPr>
    </w:p>
    <w:p w14:paraId="561A86F6" w14:textId="77777777" w:rsidR="00A4527F" w:rsidRDefault="00A4527F" w:rsidP="00A4527F">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67A315AB" wp14:editId="768321ED">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B861FC" w14:textId="77777777" w:rsidR="00A4527F" w:rsidRDefault="00A4527F" w:rsidP="00A4527F">
      <w:pPr>
        <w:spacing w:after="0" w:line="240" w:lineRule="auto"/>
        <w:jc w:val="right"/>
        <w:rPr>
          <w:rFonts w:ascii="Times New Roman" w:hAnsi="Times New Roman" w:cs="Times New Roman"/>
          <w:bCs/>
          <w:sz w:val="28"/>
          <w:szCs w:val="28"/>
          <w:lang w:val="kk-KZ"/>
        </w:rPr>
      </w:pPr>
    </w:p>
    <w:p w14:paraId="0693D97E" w14:textId="77777777" w:rsidR="00A4527F" w:rsidRDefault="00A4527F" w:rsidP="00A4527F">
      <w:pPr>
        <w:spacing w:after="0" w:line="240" w:lineRule="auto"/>
        <w:jc w:val="center"/>
        <w:rPr>
          <w:rFonts w:ascii="Times New Roman" w:hAnsi="Times New Roman" w:cs="Times New Roman"/>
          <w:bCs/>
          <w:sz w:val="28"/>
          <w:szCs w:val="28"/>
          <w:lang w:val="kk-KZ"/>
        </w:rPr>
      </w:pPr>
    </w:p>
    <w:p w14:paraId="710B5B30" w14:textId="77777777" w:rsidR="00A4527F" w:rsidRDefault="00A4527F" w:rsidP="00A4527F">
      <w:pPr>
        <w:spacing w:after="0" w:line="240" w:lineRule="auto"/>
        <w:jc w:val="right"/>
        <w:rPr>
          <w:rFonts w:ascii="Times New Roman" w:hAnsi="Times New Roman" w:cs="Times New Roman"/>
          <w:bCs/>
          <w:sz w:val="28"/>
          <w:szCs w:val="28"/>
          <w:lang w:val="kk-KZ"/>
        </w:rPr>
      </w:pPr>
    </w:p>
    <w:p w14:paraId="5BB624EA" w14:textId="77777777" w:rsidR="00A4527F" w:rsidRDefault="00A4527F" w:rsidP="00A4527F">
      <w:pPr>
        <w:spacing w:after="0" w:line="240" w:lineRule="auto"/>
        <w:jc w:val="right"/>
        <w:rPr>
          <w:rFonts w:ascii="Times New Roman" w:hAnsi="Times New Roman" w:cs="Times New Roman"/>
          <w:bCs/>
          <w:sz w:val="28"/>
          <w:szCs w:val="28"/>
          <w:lang w:val="kk-KZ"/>
        </w:rPr>
      </w:pPr>
    </w:p>
    <w:p w14:paraId="75B3152C" w14:textId="77777777" w:rsidR="00A4527F" w:rsidRDefault="00A4527F" w:rsidP="00A4527F">
      <w:pPr>
        <w:spacing w:after="0" w:line="240" w:lineRule="auto"/>
        <w:jc w:val="right"/>
        <w:rPr>
          <w:rFonts w:ascii="Times New Roman" w:hAnsi="Times New Roman" w:cs="Times New Roman"/>
          <w:bCs/>
          <w:sz w:val="28"/>
          <w:szCs w:val="28"/>
          <w:lang w:val="kk-KZ"/>
        </w:rPr>
      </w:pPr>
    </w:p>
    <w:p w14:paraId="724035F6" w14:textId="77777777" w:rsidR="00A4527F" w:rsidRDefault="00A4527F" w:rsidP="00A4527F">
      <w:pPr>
        <w:spacing w:after="0" w:line="240" w:lineRule="auto"/>
        <w:jc w:val="right"/>
        <w:rPr>
          <w:rFonts w:ascii="Times New Roman" w:hAnsi="Times New Roman" w:cs="Times New Roman"/>
          <w:bCs/>
          <w:sz w:val="28"/>
          <w:szCs w:val="28"/>
          <w:lang w:val="kk-KZ"/>
        </w:rPr>
      </w:pPr>
    </w:p>
    <w:p w14:paraId="24631DAC" w14:textId="77777777" w:rsidR="00A4527F" w:rsidRDefault="00A4527F" w:rsidP="00A4527F">
      <w:pPr>
        <w:spacing w:after="0" w:line="240" w:lineRule="auto"/>
        <w:jc w:val="right"/>
        <w:rPr>
          <w:rFonts w:ascii="Times New Roman" w:hAnsi="Times New Roman" w:cs="Times New Roman"/>
          <w:bCs/>
          <w:sz w:val="28"/>
          <w:szCs w:val="28"/>
          <w:lang w:val="kk-KZ"/>
        </w:rPr>
      </w:pPr>
    </w:p>
    <w:p w14:paraId="09761A57" w14:textId="77777777" w:rsidR="00A4527F" w:rsidRDefault="00A4527F" w:rsidP="00A4527F">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12DD40B1" w14:textId="77777777" w:rsidR="00A4527F" w:rsidRDefault="00A4527F" w:rsidP="00A4527F">
      <w:pPr>
        <w:spacing w:after="0" w:line="240" w:lineRule="auto"/>
        <w:jc w:val="right"/>
        <w:rPr>
          <w:rFonts w:ascii="Times New Roman" w:hAnsi="Times New Roman" w:cs="Times New Roman"/>
          <w:bCs/>
          <w:sz w:val="28"/>
          <w:szCs w:val="28"/>
          <w:lang w:val="kk-KZ"/>
        </w:rPr>
      </w:pPr>
    </w:p>
    <w:p w14:paraId="4D078BE9" w14:textId="77777777" w:rsidR="00A4527F" w:rsidRDefault="00A4527F" w:rsidP="00A4527F">
      <w:pPr>
        <w:spacing w:after="0" w:line="240" w:lineRule="auto"/>
        <w:jc w:val="right"/>
        <w:rPr>
          <w:rFonts w:ascii="Times New Roman" w:hAnsi="Times New Roman" w:cs="Times New Roman"/>
          <w:bCs/>
          <w:sz w:val="28"/>
          <w:szCs w:val="28"/>
          <w:lang w:val="kk-KZ"/>
        </w:rPr>
      </w:pPr>
    </w:p>
    <w:p w14:paraId="358F39AB" w14:textId="77777777" w:rsidR="00A4527F" w:rsidRDefault="00A4527F" w:rsidP="00A4527F">
      <w:pPr>
        <w:spacing w:after="0" w:line="240" w:lineRule="auto"/>
        <w:jc w:val="right"/>
        <w:rPr>
          <w:rFonts w:ascii="Times New Roman" w:hAnsi="Times New Roman" w:cs="Times New Roman"/>
          <w:bCs/>
          <w:sz w:val="28"/>
          <w:szCs w:val="28"/>
          <w:lang w:val="kk-KZ"/>
        </w:rPr>
      </w:pPr>
    </w:p>
    <w:p w14:paraId="52A42EA9" w14:textId="77777777" w:rsidR="00A4527F" w:rsidRDefault="00A4527F" w:rsidP="00A4527F">
      <w:pPr>
        <w:spacing w:after="0" w:line="240" w:lineRule="auto"/>
        <w:jc w:val="right"/>
        <w:rPr>
          <w:rFonts w:ascii="Times New Roman" w:hAnsi="Times New Roman" w:cs="Times New Roman"/>
          <w:bCs/>
          <w:sz w:val="28"/>
          <w:szCs w:val="28"/>
          <w:lang w:val="kk-KZ"/>
        </w:rPr>
      </w:pPr>
    </w:p>
    <w:p w14:paraId="7F9EE58E" w14:textId="77777777" w:rsidR="00A4527F" w:rsidRDefault="00A4527F" w:rsidP="00A4527F">
      <w:pPr>
        <w:spacing w:after="0" w:line="240" w:lineRule="auto"/>
        <w:jc w:val="right"/>
        <w:rPr>
          <w:rFonts w:ascii="Times New Roman" w:hAnsi="Times New Roman" w:cs="Times New Roman"/>
          <w:bCs/>
          <w:sz w:val="28"/>
          <w:szCs w:val="28"/>
          <w:lang w:val="kk-KZ"/>
        </w:rPr>
      </w:pPr>
    </w:p>
    <w:p w14:paraId="24D23317" w14:textId="7EDF8A57" w:rsidR="00CE43E3" w:rsidRPr="00852394" w:rsidRDefault="00A4527F" w:rsidP="00A4527F">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bookmarkEnd w:id="0"/>
      <w:r w:rsidR="00671B67">
        <w:rPr>
          <w:b/>
          <w:bCs/>
          <w:sz w:val="28"/>
          <w:szCs w:val="28"/>
          <w:lang w:val="kk-KZ"/>
        </w:rPr>
        <w:t>Статистикалық талдау әдістері</w:t>
      </w:r>
      <w:bookmarkEnd w:id="1"/>
    </w:p>
    <w:p w14:paraId="2EFECE2D" w14:textId="77777777" w:rsidR="00CE43E3" w:rsidRPr="00852394" w:rsidRDefault="00CE43E3" w:rsidP="00CE43E3">
      <w:pPr>
        <w:spacing w:after="0" w:line="240" w:lineRule="auto"/>
        <w:jc w:val="center"/>
        <w:rPr>
          <w:rFonts w:ascii="Times New Roman" w:hAnsi="Times New Roman" w:cs="Times New Roman"/>
          <w:b/>
          <w:bCs/>
          <w:sz w:val="28"/>
          <w:szCs w:val="28"/>
          <w:lang w:val="kk-KZ"/>
        </w:rPr>
      </w:pPr>
    </w:p>
    <w:p w14:paraId="00385F81" w14:textId="77F4A51D" w:rsidR="00CE43E3" w:rsidRPr="00671B67" w:rsidRDefault="00A4527F" w:rsidP="00671B67">
      <w:pPr>
        <w:spacing w:after="0" w:line="240" w:lineRule="auto"/>
        <w:ind w:firstLine="720"/>
        <w:jc w:val="both"/>
        <w:rPr>
          <w:rFonts w:ascii="Times New Roman" w:hAnsi="Times New Roman" w:cs="Times New Roman"/>
          <w:color w:val="000000"/>
          <w:sz w:val="28"/>
          <w:szCs w:val="28"/>
          <w:lang w:val="kk-KZ"/>
        </w:rPr>
      </w:pPr>
      <w:r w:rsidRPr="00A4527F">
        <w:rPr>
          <w:rFonts w:ascii="Times New Roman" w:hAnsi="Times New Roman" w:cs="Times New Roman"/>
          <w:sz w:val="28"/>
          <w:szCs w:val="28"/>
          <w:lang w:val="kk-KZ"/>
        </w:rPr>
        <w:t xml:space="preserve">№10: </w:t>
      </w:r>
      <w:r w:rsidR="00CE43E3" w:rsidRPr="00A4527F">
        <w:rPr>
          <w:rFonts w:ascii="Times New Roman" w:hAnsi="Times New Roman" w:cs="Times New Roman"/>
          <w:sz w:val="28"/>
          <w:szCs w:val="28"/>
          <w:lang w:val="kk-KZ"/>
        </w:rPr>
        <w:t>Дәріс</w:t>
      </w:r>
      <w:r w:rsidR="00CE43E3" w:rsidRPr="00852394">
        <w:rPr>
          <w:rFonts w:ascii="Times New Roman" w:hAnsi="Times New Roman" w:cs="Times New Roman"/>
          <w:b/>
          <w:bCs/>
          <w:sz w:val="28"/>
          <w:szCs w:val="28"/>
          <w:lang w:val="kk-KZ"/>
        </w:rPr>
        <w:t xml:space="preserve"> «</w:t>
      </w:r>
      <w:r w:rsidR="00671B67" w:rsidRPr="00EF0916">
        <w:rPr>
          <w:rFonts w:ascii="Times New Roman" w:hAnsi="Times New Roman" w:cs="Times New Roman"/>
          <w:b/>
          <w:sz w:val="28"/>
          <w:szCs w:val="28"/>
          <w:lang w:val="kk-KZ" w:eastAsia="en-US"/>
        </w:rPr>
        <w:t>Электрохимиялық талдау әдістері</w:t>
      </w:r>
      <w:r w:rsidR="00671B67">
        <w:rPr>
          <w:rFonts w:ascii="Times New Roman" w:hAnsi="Times New Roman" w:cs="Times New Roman"/>
          <w:b/>
          <w:sz w:val="28"/>
          <w:szCs w:val="28"/>
          <w:lang w:val="kk-KZ" w:eastAsia="en-US"/>
        </w:rPr>
        <w:t>нің ерекшелігі</w:t>
      </w:r>
      <w:r w:rsidR="00CE43E3" w:rsidRPr="00852394">
        <w:rPr>
          <w:rFonts w:ascii="Times New Roman" w:hAnsi="Times New Roman" w:cs="Times New Roman"/>
          <w:b/>
          <w:bCs/>
          <w:sz w:val="28"/>
          <w:szCs w:val="28"/>
          <w:lang w:val="kk-KZ"/>
        </w:rPr>
        <w:t>»</w:t>
      </w:r>
    </w:p>
    <w:p w14:paraId="0DB49276" w14:textId="77777777" w:rsidR="00CE43E3" w:rsidRPr="00852394" w:rsidRDefault="00CE43E3" w:rsidP="00CE43E3">
      <w:pPr>
        <w:spacing w:after="0" w:line="240" w:lineRule="auto"/>
        <w:jc w:val="center"/>
        <w:rPr>
          <w:rFonts w:ascii="Times New Roman" w:hAnsi="Times New Roman" w:cs="Times New Roman"/>
          <w:b/>
          <w:bCs/>
          <w:sz w:val="28"/>
          <w:szCs w:val="28"/>
          <w:lang w:val="kk-KZ"/>
        </w:rPr>
      </w:pPr>
    </w:p>
    <w:p w14:paraId="63636DFE" w14:textId="77777777" w:rsidR="00CE43E3" w:rsidRPr="00852394" w:rsidRDefault="00CE43E3" w:rsidP="00CE43E3">
      <w:pPr>
        <w:spacing w:after="0" w:line="240" w:lineRule="auto"/>
        <w:rPr>
          <w:rFonts w:ascii="Times New Roman" w:hAnsi="Times New Roman" w:cs="Times New Roman"/>
          <w:bCs/>
          <w:sz w:val="28"/>
          <w:szCs w:val="28"/>
          <w:lang w:val="kk-KZ"/>
        </w:rPr>
      </w:pPr>
    </w:p>
    <w:p w14:paraId="787F8929" w14:textId="77777777" w:rsidR="00CE43E3" w:rsidRDefault="00CE43E3" w:rsidP="00CE43E3">
      <w:pPr>
        <w:spacing w:after="0" w:line="240" w:lineRule="auto"/>
        <w:rPr>
          <w:rFonts w:ascii="Times New Roman" w:hAnsi="Times New Roman" w:cs="Times New Roman"/>
          <w:b/>
          <w:bCs/>
          <w:sz w:val="28"/>
          <w:szCs w:val="28"/>
          <w:lang w:val="kk-KZ"/>
        </w:rPr>
      </w:pPr>
    </w:p>
    <w:p w14:paraId="4FBDDEC8" w14:textId="77777777" w:rsidR="00CE43E3" w:rsidRDefault="00CE43E3" w:rsidP="00CE43E3">
      <w:pPr>
        <w:spacing w:after="0" w:line="240" w:lineRule="auto"/>
        <w:rPr>
          <w:rFonts w:ascii="Times New Roman" w:hAnsi="Times New Roman" w:cs="Times New Roman"/>
          <w:b/>
          <w:bCs/>
          <w:sz w:val="28"/>
          <w:szCs w:val="28"/>
          <w:lang w:val="kk-KZ"/>
        </w:rPr>
      </w:pPr>
    </w:p>
    <w:p w14:paraId="42188648"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41E45A03"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705E0778"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62517363"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69C49346"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3552DD5D" w14:textId="1B0805E2" w:rsidR="00CE43E3" w:rsidRPr="00CE43E3" w:rsidRDefault="00CE43E3" w:rsidP="00CE43E3">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A4527F">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CE43E3">
        <w:rPr>
          <w:rFonts w:ascii="Times New Roman" w:hAnsi="Times New Roman" w:cs="Times New Roman"/>
          <w:bCs/>
          <w:sz w:val="28"/>
          <w:szCs w:val="28"/>
          <w:lang w:val="kk-KZ"/>
        </w:rPr>
        <w:t>PhD</w:t>
      </w:r>
    </w:p>
    <w:p w14:paraId="47031911" w14:textId="77777777" w:rsidR="00CE43E3" w:rsidRPr="00852394" w:rsidRDefault="00CE43E3" w:rsidP="00CE43E3">
      <w:pPr>
        <w:spacing w:after="0" w:line="240" w:lineRule="auto"/>
        <w:rPr>
          <w:rFonts w:ascii="Times New Roman" w:hAnsi="Times New Roman" w:cs="Times New Roman"/>
          <w:bCs/>
          <w:sz w:val="28"/>
          <w:szCs w:val="28"/>
          <w:lang w:val="kk-KZ"/>
        </w:rPr>
      </w:pPr>
    </w:p>
    <w:p w14:paraId="5CE58AAC" w14:textId="77777777" w:rsidR="00CE43E3" w:rsidRPr="00852394" w:rsidRDefault="00CE43E3" w:rsidP="00CE43E3">
      <w:pPr>
        <w:spacing w:after="0" w:line="240" w:lineRule="auto"/>
        <w:rPr>
          <w:rFonts w:ascii="Times New Roman" w:hAnsi="Times New Roman" w:cs="Times New Roman"/>
          <w:bCs/>
          <w:sz w:val="28"/>
          <w:szCs w:val="28"/>
          <w:lang w:val="kk-KZ"/>
        </w:rPr>
      </w:pPr>
    </w:p>
    <w:p w14:paraId="6D05DF18" w14:textId="77777777" w:rsidR="00CE43E3" w:rsidRPr="00852394" w:rsidRDefault="00CE43E3" w:rsidP="00CE43E3">
      <w:pPr>
        <w:spacing w:after="0" w:line="240" w:lineRule="auto"/>
        <w:rPr>
          <w:rFonts w:ascii="Times New Roman" w:hAnsi="Times New Roman" w:cs="Times New Roman"/>
          <w:bCs/>
          <w:sz w:val="28"/>
          <w:szCs w:val="28"/>
          <w:lang w:val="kk-KZ"/>
        </w:rPr>
      </w:pPr>
    </w:p>
    <w:p w14:paraId="154C8A2A" w14:textId="77777777" w:rsidR="00CE43E3" w:rsidRPr="00852394" w:rsidRDefault="00CE43E3" w:rsidP="00CE43E3">
      <w:pPr>
        <w:spacing w:after="0" w:line="240" w:lineRule="auto"/>
        <w:rPr>
          <w:rFonts w:ascii="Times New Roman" w:hAnsi="Times New Roman" w:cs="Times New Roman"/>
          <w:bCs/>
          <w:sz w:val="28"/>
          <w:szCs w:val="28"/>
          <w:lang w:val="kk-KZ"/>
        </w:rPr>
      </w:pPr>
    </w:p>
    <w:p w14:paraId="345D3D35" w14:textId="77777777" w:rsidR="00CE43E3" w:rsidRPr="00852394" w:rsidRDefault="00CE43E3" w:rsidP="00CE43E3">
      <w:pPr>
        <w:spacing w:after="0" w:line="240" w:lineRule="auto"/>
        <w:rPr>
          <w:rFonts w:ascii="Times New Roman" w:hAnsi="Times New Roman" w:cs="Times New Roman"/>
          <w:bCs/>
          <w:sz w:val="28"/>
          <w:szCs w:val="28"/>
          <w:lang w:val="kk-KZ"/>
        </w:rPr>
      </w:pPr>
    </w:p>
    <w:p w14:paraId="7801ECD2" w14:textId="77777777" w:rsidR="00CE43E3" w:rsidRPr="00852394" w:rsidRDefault="00CE43E3" w:rsidP="00CE43E3">
      <w:pPr>
        <w:spacing w:after="0" w:line="240" w:lineRule="auto"/>
        <w:rPr>
          <w:rFonts w:ascii="Times New Roman" w:hAnsi="Times New Roman" w:cs="Times New Roman"/>
          <w:bCs/>
          <w:sz w:val="28"/>
          <w:szCs w:val="28"/>
          <w:lang w:val="kk-KZ"/>
        </w:rPr>
      </w:pPr>
    </w:p>
    <w:p w14:paraId="7CE73AEF" w14:textId="77777777" w:rsidR="00CE43E3" w:rsidRPr="00852394" w:rsidRDefault="00CE43E3" w:rsidP="00CE43E3">
      <w:pPr>
        <w:spacing w:after="0" w:line="240" w:lineRule="auto"/>
        <w:rPr>
          <w:rFonts w:ascii="Times New Roman" w:hAnsi="Times New Roman" w:cs="Times New Roman"/>
          <w:bCs/>
          <w:sz w:val="28"/>
          <w:szCs w:val="28"/>
          <w:lang w:val="kk-KZ"/>
        </w:rPr>
      </w:pPr>
    </w:p>
    <w:p w14:paraId="4DCCCC66" w14:textId="77777777" w:rsidR="00CE43E3" w:rsidRPr="00852394" w:rsidRDefault="00CE43E3" w:rsidP="00CE43E3">
      <w:pPr>
        <w:spacing w:after="0" w:line="240" w:lineRule="auto"/>
        <w:rPr>
          <w:rFonts w:ascii="Times New Roman" w:hAnsi="Times New Roman" w:cs="Times New Roman"/>
          <w:bCs/>
          <w:sz w:val="28"/>
          <w:szCs w:val="28"/>
          <w:lang w:val="kk-KZ"/>
        </w:rPr>
      </w:pPr>
    </w:p>
    <w:p w14:paraId="44CA3C59" w14:textId="77777777" w:rsidR="00CE43E3" w:rsidRPr="00852394" w:rsidRDefault="00CE43E3" w:rsidP="00CE43E3">
      <w:pPr>
        <w:spacing w:after="0" w:line="240" w:lineRule="auto"/>
        <w:rPr>
          <w:rFonts w:ascii="Times New Roman" w:hAnsi="Times New Roman" w:cs="Times New Roman"/>
          <w:bCs/>
          <w:sz w:val="28"/>
          <w:szCs w:val="28"/>
          <w:lang w:val="kk-KZ"/>
        </w:rPr>
      </w:pPr>
    </w:p>
    <w:p w14:paraId="1D79ED43" w14:textId="77777777" w:rsidR="00CE43E3" w:rsidRPr="00852394" w:rsidRDefault="00CE43E3" w:rsidP="00CE43E3">
      <w:pPr>
        <w:spacing w:after="0" w:line="240" w:lineRule="auto"/>
        <w:rPr>
          <w:rFonts w:ascii="Times New Roman" w:hAnsi="Times New Roman" w:cs="Times New Roman"/>
          <w:bCs/>
          <w:sz w:val="28"/>
          <w:szCs w:val="28"/>
          <w:lang w:val="kk-KZ"/>
        </w:rPr>
      </w:pPr>
    </w:p>
    <w:p w14:paraId="698FEF64" w14:textId="1DD65D8F" w:rsidR="00CE43E3" w:rsidRDefault="00CE43E3" w:rsidP="00CE43E3">
      <w:pPr>
        <w:spacing w:after="0" w:line="240" w:lineRule="auto"/>
        <w:rPr>
          <w:rFonts w:ascii="Times New Roman" w:hAnsi="Times New Roman" w:cs="Times New Roman"/>
          <w:bCs/>
          <w:sz w:val="28"/>
          <w:szCs w:val="28"/>
          <w:lang w:val="kk-KZ"/>
        </w:rPr>
      </w:pPr>
    </w:p>
    <w:p w14:paraId="43D0021A" w14:textId="1DED8068" w:rsidR="00A4527F" w:rsidRDefault="00A4527F" w:rsidP="00CE43E3">
      <w:pPr>
        <w:spacing w:after="0" w:line="240" w:lineRule="auto"/>
        <w:rPr>
          <w:rFonts w:ascii="Times New Roman" w:hAnsi="Times New Roman" w:cs="Times New Roman"/>
          <w:bCs/>
          <w:sz w:val="28"/>
          <w:szCs w:val="28"/>
          <w:lang w:val="kk-KZ"/>
        </w:rPr>
      </w:pPr>
    </w:p>
    <w:p w14:paraId="3B63CAE8" w14:textId="77777777" w:rsidR="00A4527F" w:rsidRPr="00852394" w:rsidRDefault="00A4527F" w:rsidP="00CE43E3">
      <w:pPr>
        <w:spacing w:after="0" w:line="240" w:lineRule="auto"/>
        <w:rPr>
          <w:rFonts w:ascii="Times New Roman" w:hAnsi="Times New Roman" w:cs="Times New Roman"/>
          <w:bCs/>
          <w:sz w:val="28"/>
          <w:szCs w:val="28"/>
          <w:lang w:val="kk-KZ"/>
        </w:rPr>
      </w:pPr>
    </w:p>
    <w:p w14:paraId="51DFB72E" w14:textId="0F0E654B" w:rsidR="00CE43E3" w:rsidRPr="00A4527F" w:rsidRDefault="00CE43E3" w:rsidP="00CE43E3">
      <w:pPr>
        <w:spacing w:after="0" w:line="240" w:lineRule="auto"/>
        <w:jc w:val="center"/>
        <w:rPr>
          <w:rFonts w:ascii="Times New Roman" w:hAnsi="Times New Roman" w:cs="Times New Roman"/>
          <w:b/>
          <w:bCs/>
          <w:sz w:val="28"/>
          <w:szCs w:val="28"/>
          <w:lang w:val="kk-KZ"/>
        </w:rPr>
      </w:pPr>
      <w:r w:rsidRPr="00A4527F">
        <w:rPr>
          <w:rFonts w:ascii="Times New Roman" w:hAnsi="Times New Roman" w:cs="Times New Roman"/>
          <w:b/>
          <w:bCs/>
          <w:sz w:val="28"/>
          <w:szCs w:val="28"/>
          <w:lang w:val="kk-KZ"/>
        </w:rPr>
        <w:t>Өскемен 2023</w:t>
      </w:r>
      <w:r w:rsidR="00A4527F" w:rsidRPr="00A4527F">
        <w:rPr>
          <w:rFonts w:ascii="Times New Roman" w:hAnsi="Times New Roman" w:cs="Times New Roman"/>
          <w:b/>
          <w:bCs/>
          <w:sz w:val="28"/>
          <w:szCs w:val="28"/>
          <w:lang w:val="kk-KZ"/>
        </w:rPr>
        <w:t xml:space="preserve"> </w:t>
      </w:r>
      <w:r w:rsidRPr="00A4527F">
        <w:rPr>
          <w:rFonts w:ascii="Times New Roman" w:hAnsi="Times New Roman" w:cs="Times New Roman"/>
          <w:b/>
          <w:bCs/>
          <w:sz w:val="28"/>
          <w:szCs w:val="28"/>
          <w:lang w:val="kk-KZ"/>
        </w:rPr>
        <w:t>ж</w:t>
      </w:r>
      <w:r w:rsidR="00A4527F" w:rsidRPr="00A4527F">
        <w:rPr>
          <w:rFonts w:ascii="Times New Roman" w:hAnsi="Times New Roman" w:cs="Times New Roman"/>
          <w:b/>
          <w:bCs/>
          <w:sz w:val="28"/>
          <w:szCs w:val="28"/>
          <w:lang w:val="kk-KZ"/>
        </w:rPr>
        <w:t>.</w:t>
      </w:r>
    </w:p>
    <w:p w14:paraId="0E83301D" w14:textId="77777777" w:rsidR="00CE43E3" w:rsidRDefault="00CE43E3" w:rsidP="00CE43E3">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4A76234B" w14:textId="66F121EA" w:rsidR="00A4527F" w:rsidRDefault="00A4527F"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b/>
          <w:sz w:val="28"/>
          <w:szCs w:val="28"/>
          <w:lang w:val="kk-KZ" w:eastAsia="en-US"/>
        </w:rPr>
        <w:lastRenderedPageBreak/>
        <w:t>Электрохимиялық талдау әдістері</w:t>
      </w:r>
      <w:r w:rsidR="00671B67">
        <w:rPr>
          <w:rFonts w:ascii="Times New Roman" w:hAnsi="Times New Roman" w:cs="Times New Roman"/>
          <w:b/>
          <w:sz w:val="28"/>
          <w:szCs w:val="28"/>
          <w:lang w:val="kk-KZ" w:eastAsia="en-US"/>
        </w:rPr>
        <w:t>нің ерекшелігі</w:t>
      </w:r>
    </w:p>
    <w:p w14:paraId="59D97830" w14:textId="5475E8F0"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Электрохимия жалпы алғанда химиялық энергияның электр энергиясына және керісінше, электр энергиясының химиялық энергияға айналуын зерттейді. Электрохимиялық реакциялар электр тогының әсерінен өтеді немесе өздері электр тогын беретін ток көздері болады. Зерттеудің электрохимиялық әдісі – электролиттік ұяшықта, яғни гальвани элементі мен тізбегінде жүретін электрохимиялық процестерге негізделген. Химиялық реакциялар мен электрохимиялық реакциялардың көптеген жалпы қасиеттері болғанымен, олардың айырмашылықтары да бар (1-кесте).</w:t>
      </w:r>
    </w:p>
    <w:p w14:paraId="06E4B75C"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1-кесте Реакциялардың ерекшеліктері</w:t>
      </w:r>
    </w:p>
    <w:tbl>
      <w:tblPr>
        <w:tblStyle w:val="a3"/>
        <w:tblW w:w="0" w:type="auto"/>
        <w:tblLook w:val="01E0" w:firstRow="1" w:lastRow="1" w:firstColumn="1" w:lastColumn="1" w:noHBand="0" w:noVBand="0"/>
      </w:tblPr>
      <w:tblGrid>
        <w:gridCol w:w="468"/>
        <w:gridCol w:w="3713"/>
        <w:gridCol w:w="607"/>
        <w:gridCol w:w="4783"/>
      </w:tblGrid>
      <w:tr w:rsidR="00EF0916" w:rsidRPr="00EF0916" w14:paraId="739CDA53" w14:textId="77777777" w:rsidTr="002C5D55">
        <w:tc>
          <w:tcPr>
            <w:tcW w:w="4181" w:type="dxa"/>
            <w:gridSpan w:val="2"/>
          </w:tcPr>
          <w:p w14:paraId="0F5B09CF" w14:textId="77777777" w:rsidR="00EF0916" w:rsidRPr="00EF0916" w:rsidRDefault="00EF0916" w:rsidP="00EF0916">
            <w:pPr>
              <w:jc w:val="both"/>
              <w:rPr>
                <w:color w:val="000000"/>
                <w:sz w:val="28"/>
                <w:szCs w:val="28"/>
                <w:lang w:val="kk-KZ"/>
              </w:rPr>
            </w:pPr>
            <w:r w:rsidRPr="00EF0916">
              <w:rPr>
                <w:color w:val="000000"/>
                <w:sz w:val="28"/>
                <w:szCs w:val="28"/>
                <w:lang w:val="kk-KZ"/>
              </w:rPr>
              <w:t>химиялық</w:t>
            </w:r>
          </w:p>
        </w:tc>
        <w:tc>
          <w:tcPr>
            <w:tcW w:w="5390" w:type="dxa"/>
            <w:gridSpan w:val="2"/>
          </w:tcPr>
          <w:p w14:paraId="32940552"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электрохимиялық</w:t>
            </w:r>
          </w:p>
        </w:tc>
      </w:tr>
      <w:tr w:rsidR="00EF0916" w:rsidRPr="00671B67" w14:paraId="0EDAFDD8" w14:textId="77777777" w:rsidTr="002C5D55">
        <w:tc>
          <w:tcPr>
            <w:tcW w:w="468" w:type="dxa"/>
          </w:tcPr>
          <w:p w14:paraId="6370A38D" w14:textId="77777777" w:rsidR="00EF0916" w:rsidRPr="00EF0916" w:rsidRDefault="00EF0916" w:rsidP="00EF0916">
            <w:pPr>
              <w:jc w:val="both"/>
              <w:rPr>
                <w:color w:val="000000"/>
                <w:sz w:val="28"/>
                <w:szCs w:val="28"/>
                <w:lang w:val="kk-KZ"/>
              </w:rPr>
            </w:pPr>
            <w:r w:rsidRPr="00EF0916">
              <w:rPr>
                <w:color w:val="000000"/>
                <w:sz w:val="28"/>
                <w:szCs w:val="28"/>
                <w:lang w:val="kk-KZ"/>
              </w:rPr>
              <w:t>1</w:t>
            </w:r>
          </w:p>
        </w:tc>
        <w:tc>
          <w:tcPr>
            <w:tcW w:w="3713" w:type="dxa"/>
          </w:tcPr>
          <w:p w14:paraId="733F4CBC" w14:textId="77777777" w:rsidR="00EF0916" w:rsidRPr="00EF0916" w:rsidRDefault="00EF0916" w:rsidP="00EF0916">
            <w:pPr>
              <w:jc w:val="both"/>
              <w:rPr>
                <w:color w:val="000000"/>
                <w:sz w:val="28"/>
                <w:szCs w:val="28"/>
                <w:lang w:val="kk-KZ"/>
              </w:rPr>
            </w:pPr>
            <w:r w:rsidRPr="00EF0916">
              <w:rPr>
                <w:color w:val="000000"/>
                <w:sz w:val="28"/>
                <w:szCs w:val="28"/>
                <w:lang w:val="kk-KZ"/>
              </w:rPr>
              <w:t>Реакцияласын заттар бір-бірімен әрекеттесуі қажет</w:t>
            </w:r>
          </w:p>
        </w:tc>
        <w:tc>
          <w:tcPr>
            <w:tcW w:w="607" w:type="dxa"/>
          </w:tcPr>
          <w:p w14:paraId="5E6FB371" w14:textId="77777777" w:rsidR="00EF0916" w:rsidRPr="00EF0916" w:rsidRDefault="00EF0916" w:rsidP="00EF0916">
            <w:pPr>
              <w:jc w:val="both"/>
              <w:rPr>
                <w:color w:val="000000"/>
                <w:sz w:val="28"/>
                <w:szCs w:val="28"/>
                <w:lang w:val="kk-KZ"/>
              </w:rPr>
            </w:pPr>
            <w:r w:rsidRPr="00EF0916">
              <w:rPr>
                <w:color w:val="000000"/>
                <w:sz w:val="28"/>
                <w:szCs w:val="28"/>
                <w:lang w:val="kk-KZ"/>
              </w:rPr>
              <w:t>1</w:t>
            </w:r>
          </w:p>
        </w:tc>
        <w:tc>
          <w:tcPr>
            <w:tcW w:w="4783" w:type="dxa"/>
          </w:tcPr>
          <w:p w14:paraId="7E43ECA9" w14:textId="77777777" w:rsidR="00EF0916" w:rsidRPr="00EF0916" w:rsidRDefault="00EF0916" w:rsidP="00EF0916">
            <w:pPr>
              <w:jc w:val="both"/>
              <w:rPr>
                <w:color w:val="000000"/>
                <w:sz w:val="28"/>
                <w:szCs w:val="28"/>
                <w:lang w:val="kk-KZ"/>
              </w:rPr>
            </w:pPr>
            <w:r w:rsidRPr="00EF0916">
              <w:rPr>
                <w:color w:val="000000"/>
                <w:sz w:val="28"/>
                <w:szCs w:val="28"/>
                <w:lang w:val="kk-KZ"/>
              </w:rPr>
              <w:t>Реакцияласатын заттар бір-бірінен бөлініп тұруы қажет</w:t>
            </w:r>
          </w:p>
        </w:tc>
      </w:tr>
      <w:tr w:rsidR="00EF0916" w:rsidRPr="00EF0916" w14:paraId="7AA3F7DB" w14:textId="77777777" w:rsidTr="002C5D55">
        <w:tc>
          <w:tcPr>
            <w:tcW w:w="468" w:type="dxa"/>
          </w:tcPr>
          <w:p w14:paraId="0248F10F" w14:textId="77777777" w:rsidR="00EF0916" w:rsidRPr="00EF0916" w:rsidRDefault="00EF0916" w:rsidP="00EF0916">
            <w:pPr>
              <w:jc w:val="both"/>
              <w:rPr>
                <w:color w:val="000000"/>
                <w:sz w:val="28"/>
                <w:szCs w:val="28"/>
                <w:lang w:val="kk-KZ"/>
              </w:rPr>
            </w:pPr>
            <w:r w:rsidRPr="00EF0916">
              <w:rPr>
                <w:color w:val="000000"/>
                <w:sz w:val="28"/>
                <w:szCs w:val="28"/>
                <w:lang w:val="kk-KZ"/>
              </w:rPr>
              <w:t>2</w:t>
            </w:r>
          </w:p>
        </w:tc>
        <w:tc>
          <w:tcPr>
            <w:tcW w:w="3713" w:type="dxa"/>
          </w:tcPr>
          <w:p w14:paraId="435478A8"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Электрондардың ауысу жолы қысқа</w:t>
            </w:r>
          </w:p>
        </w:tc>
        <w:tc>
          <w:tcPr>
            <w:tcW w:w="607" w:type="dxa"/>
          </w:tcPr>
          <w:p w14:paraId="1AA5A552" w14:textId="77777777" w:rsidR="00EF0916" w:rsidRPr="00EF0916" w:rsidRDefault="00EF0916" w:rsidP="00EF0916">
            <w:pPr>
              <w:jc w:val="both"/>
              <w:rPr>
                <w:color w:val="000000"/>
                <w:sz w:val="28"/>
                <w:szCs w:val="28"/>
                <w:lang w:val="kk-KZ"/>
              </w:rPr>
            </w:pPr>
            <w:r w:rsidRPr="00EF0916">
              <w:rPr>
                <w:color w:val="000000"/>
                <w:sz w:val="28"/>
                <w:szCs w:val="28"/>
                <w:lang w:val="kk-KZ"/>
              </w:rPr>
              <w:t>2</w:t>
            </w:r>
          </w:p>
        </w:tc>
        <w:tc>
          <w:tcPr>
            <w:tcW w:w="4783" w:type="dxa"/>
          </w:tcPr>
          <w:p w14:paraId="5FC3EE90"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Электрондардың ауысу жолы ұзын</w:t>
            </w:r>
          </w:p>
        </w:tc>
      </w:tr>
      <w:tr w:rsidR="00EF0916" w:rsidRPr="00671B67" w14:paraId="0EC6479A" w14:textId="77777777" w:rsidTr="002C5D55">
        <w:tc>
          <w:tcPr>
            <w:tcW w:w="468" w:type="dxa"/>
          </w:tcPr>
          <w:p w14:paraId="7F687BD3" w14:textId="77777777" w:rsidR="00EF0916" w:rsidRPr="00EF0916" w:rsidRDefault="00EF0916" w:rsidP="00EF0916">
            <w:pPr>
              <w:jc w:val="both"/>
              <w:rPr>
                <w:color w:val="000000"/>
                <w:sz w:val="28"/>
                <w:szCs w:val="28"/>
                <w:lang w:val="kk-KZ"/>
              </w:rPr>
            </w:pPr>
            <w:r w:rsidRPr="00EF0916">
              <w:rPr>
                <w:color w:val="000000"/>
                <w:sz w:val="28"/>
                <w:szCs w:val="28"/>
                <w:lang w:val="kk-KZ"/>
              </w:rPr>
              <w:t>3</w:t>
            </w:r>
          </w:p>
        </w:tc>
        <w:tc>
          <w:tcPr>
            <w:tcW w:w="3713" w:type="dxa"/>
          </w:tcPr>
          <w:p w14:paraId="666343D0"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Электрондардың қозғалысы хаосты, ретсіз және бағытсыз</w:t>
            </w:r>
          </w:p>
        </w:tc>
        <w:tc>
          <w:tcPr>
            <w:tcW w:w="607" w:type="dxa"/>
          </w:tcPr>
          <w:p w14:paraId="092D6DA4" w14:textId="77777777" w:rsidR="00EF0916" w:rsidRPr="00EF0916" w:rsidRDefault="00EF0916" w:rsidP="00EF0916">
            <w:pPr>
              <w:jc w:val="both"/>
              <w:rPr>
                <w:color w:val="000000"/>
                <w:sz w:val="28"/>
                <w:szCs w:val="28"/>
                <w:lang w:val="kk-KZ"/>
              </w:rPr>
            </w:pPr>
            <w:r w:rsidRPr="00EF0916">
              <w:rPr>
                <w:color w:val="000000"/>
                <w:sz w:val="28"/>
                <w:szCs w:val="28"/>
                <w:lang w:val="kk-KZ"/>
              </w:rPr>
              <w:t>3</w:t>
            </w:r>
          </w:p>
        </w:tc>
        <w:tc>
          <w:tcPr>
            <w:tcW w:w="4783" w:type="dxa"/>
          </w:tcPr>
          <w:p w14:paraId="2ED3CF59" w14:textId="77777777" w:rsidR="00EF0916" w:rsidRPr="00EF0916" w:rsidRDefault="00EF0916" w:rsidP="00EF0916">
            <w:pPr>
              <w:jc w:val="both"/>
              <w:rPr>
                <w:color w:val="000000"/>
                <w:sz w:val="28"/>
                <w:szCs w:val="28"/>
                <w:lang w:val="kk-KZ"/>
              </w:rPr>
            </w:pPr>
            <w:r w:rsidRPr="00EF0916">
              <w:rPr>
                <w:color w:val="000000"/>
                <w:sz w:val="28"/>
                <w:szCs w:val="28"/>
                <w:lang w:val="kk-KZ"/>
              </w:rPr>
              <w:t>Жүйедегі электрондар қозғалысы бағытталған қозғалыс</w:t>
            </w:r>
          </w:p>
        </w:tc>
      </w:tr>
      <w:tr w:rsidR="00EF0916" w:rsidRPr="00671B67" w14:paraId="3CC1E72B" w14:textId="77777777" w:rsidTr="002C5D55">
        <w:tc>
          <w:tcPr>
            <w:tcW w:w="468" w:type="dxa"/>
          </w:tcPr>
          <w:p w14:paraId="67B5903F" w14:textId="77777777" w:rsidR="00EF0916" w:rsidRPr="00EF0916" w:rsidRDefault="00EF0916" w:rsidP="00EF0916">
            <w:pPr>
              <w:jc w:val="both"/>
              <w:rPr>
                <w:color w:val="000000"/>
                <w:sz w:val="28"/>
                <w:szCs w:val="28"/>
                <w:lang w:val="kk-KZ"/>
              </w:rPr>
            </w:pPr>
            <w:r w:rsidRPr="00EF0916">
              <w:rPr>
                <w:color w:val="000000"/>
                <w:sz w:val="28"/>
                <w:szCs w:val="28"/>
                <w:lang w:val="kk-KZ"/>
              </w:rPr>
              <w:t>4</w:t>
            </w:r>
          </w:p>
        </w:tc>
        <w:tc>
          <w:tcPr>
            <w:tcW w:w="3713" w:type="dxa"/>
          </w:tcPr>
          <w:p w14:paraId="3B6BAEA8" w14:textId="77777777" w:rsidR="00EF0916" w:rsidRPr="00EF0916" w:rsidRDefault="00EF0916" w:rsidP="00EF0916">
            <w:pPr>
              <w:jc w:val="both"/>
              <w:rPr>
                <w:color w:val="000000"/>
                <w:sz w:val="28"/>
                <w:szCs w:val="28"/>
                <w:lang w:val="kk-KZ"/>
              </w:rPr>
            </w:pPr>
            <w:r w:rsidRPr="00EF0916">
              <w:rPr>
                <w:color w:val="000000"/>
                <w:sz w:val="28"/>
                <w:szCs w:val="28"/>
                <w:lang w:val="kk-KZ"/>
              </w:rPr>
              <w:t>Химиялық реакциялардың жылдамдығы: концентрацияға, рН ортаға, температураға, катализатор қатысына тәуелді</w:t>
            </w:r>
          </w:p>
        </w:tc>
        <w:tc>
          <w:tcPr>
            <w:tcW w:w="607" w:type="dxa"/>
          </w:tcPr>
          <w:p w14:paraId="2D1840D8" w14:textId="77777777" w:rsidR="00EF0916" w:rsidRPr="00EF0916" w:rsidRDefault="00EF0916" w:rsidP="00EF0916">
            <w:pPr>
              <w:jc w:val="both"/>
              <w:rPr>
                <w:color w:val="000000"/>
                <w:sz w:val="28"/>
                <w:szCs w:val="28"/>
                <w:lang w:val="kk-KZ"/>
              </w:rPr>
            </w:pPr>
            <w:r w:rsidRPr="00EF0916">
              <w:rPr>
                <w:color w:val="000000"/>
                <w:sz w:val="28"/>
                <w:szCs w:val="28"/>
                <w:lang w:val="kk-KZ"/>
              </w:rPr>
              <w:t>4</w:t>
            </w:r>
          </w:p>
        </w:tc>
        <w:tc>
          <w:tcPr>
            <w:tcW w:w="4783" w:type="dxa"/>
          </w:tcPr>
          <w:p w14:paraId="167C61D5"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Электрохимиялық реакциялардың жылдамдығы концентрацияға, температураға, ток тығыздығына, электрохимиялық потенциалға тәуелді</w:t>
            </w:r>
          </w:p>
        </w:tc>
      </w:tr>
    </w:tbl>
    <w:p w14:paraId="75CE3EB3"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Яғни электрохимиялық реакциялар өздеріне тән ерекше жағдайларда және электрохимиялық жүйеде өтеді. Сондықтан электрохимиялық анализдеу әдісі пәнінің мақсаты – электрохимиялық жүйеде жүретін реакциялар, иондық жүйелердің физика-химиялық қасиеттерін және фазалар арасында, зарядталған бөлшектер қатысында өтетін құбылыстар мен процестер көмегімен затқа сандық және сапалық анализ жасау әдістерін зерттеу.</w:t>
      </w:r>
    </w:p>
    <w:p w14:paraId="04485051"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 xml:space="preserve">Электролиттік ұяшық өзара жанасатын электролиттер мен электродтардан тұратын электрохимиялық жүйе. Металл (электрод) мен ерітінді фазасы компоненттері арасында электрохимиялық реакция жүріп, иондар бір фазадан екіншіге ауысады да, фазааралық шекарада электродты потенциал деп аталатын электролиттік потенциал айырмасы орнайды. </w:t>
      </w:r>
    </w:p>
    <w:p w14:paraId="653DED7E"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Электролиттік ұяшық 2 немесе 3 электрод түрінен тұрады:</w:t>
      </w:r>
    </w:p>
    <w:p w14:paraId="13CCF236" w14:textId="77777777" w:rsidR="00EF0916" w:rsidRPr="00EF0916" w:rsidRDefault="00EF0916" w:rsidP="00EF0916">
      <w:pPr>
        <w:numPr>
          <w:ilvl w:val="0"/>
          <w:numId w:val="2"/>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индикаторлық немесе жұмысшы;</w:t>
      </w:r>
    </w:p>
    <w:p w14:paraId="3874C9A0" w14:textId="77777777" w:rsidR="00EF0916" w:rsidRPr="00EF0916" w:rsidRDefault="00EF0916" w:rsidP="00EF0916">
      <w:pPr>
        <w:numPr>
          <w:ilvl w:val="0"/>
          <w:numId w:val="2"/>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салыстыру;</w:t>
      </w:r>
    </w:p>
    <w:p w14:paraId="7367C7F4" w14:textId="77777777" w:rsidR="00EF0916" w:rsidRPr="00EF0916" w:rsidRDefault="00EF0916" w:rsidP="00EF0916">
      <w:pPr>
        <w:numPr>
          <w:ilvl w:val="0"/>
          <w:numId w:val="2"/>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қосымша</w:t>
      </w:r>
    </w:p>
    <w:p w14:paraId="6F6ECAC2"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Қозу факторы мен ерітінді құрамына реакция беріп тұратын электрод – индикаторлық деп аталады. Электролиттік ұяшықтан өткен электр тогы әсерінен ерітінді құрамы өзгеріске ұшыраса, қолданылған электрод түрі жұмысшы деп аталады.</w:t>
      </w:r>
    </w:p>
    <w:p w14:paraId="08655CB5"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 xml:space="preserve">Өлшеу тізбегін тудырып, жұмысшы электрод потенциалын тұрақты ұстап тұратын электрод – салыстыру электроды деп аталады. </w:t>
      </w:r>
    </w:p>
    <w:p w14:paraId="33A23258"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lastRenderedPageBreak/>
        <w:t xml:space="preserve">Қосымша электрод жұмысшы электродпен бірге электр тогы өтетін тізбекке жалғанады. </w:t>
      </w:r>
    </w:p>
    <w:p w14:paraId="70722259"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 xml:space="preserve">Зерттеудің электрохимиялық әдісінде аналитикалық сигнал ретінде анықталатын компонент құрамына тәуелді немесе электролиттік ұяшықтың арнайы қасиеті: атап айтқанда электрод потенциалы, электр тогы электр өткізгіштікпен т.б. байланысты көрсеткіштер алынады. </w:t>
      </w:r>
    </w:p>
    <w:p w14:paraId="659C9C01"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Электрохимиялық әдістер электродта жүретін процеске байланысты жіктеледі:</w:t>
      </w:r>
    </w:p>
    <w:p w14:paraId="4419ACF4" w14:textId="77777777" w:rsidR="00EF0916" w:rsidRPr="00EF0916" w:rsidRDefault="00EF0916" w:rsidP="00EF0916">
      <w:pPr>
        <w:numPr>
          <w:ilvl w:val="0"/>
          <w:numId w:val="3"/>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өлшенетін сигнал ерітінді көлеміндегі электрохимиялық қасиеттің өзгерісіне негізделген, электродтық реакциямен байланысы жоқ әдістер (төменгі және жоғары жиілікті кондуктометрия);</w:t>
      </w:r>
    </w:p>
    <w:p w14:paraId="280CD745" w14:textId="77777777" w:rsidR="00EF0916" w:rsidRPr="00EF0916" w:rsidRDefault="00EF0916" w:rsidP="00EF0916">
      <w:pPr>
        <w:numPr>
          <w:ilvl w:val="0"/>
          <w:numId w:val="3"/>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электродтық реакйия нәтижесінде ток фазааралық шекарадан өтпей, онда тепе-теңдік потенциалының орнауына негізделген әдістер (потенциометрия);</w:t>
      </w:r>
    </w:p>
    <w:p w14:paraId="0FAB489D" w14:textId="77777777" w:rsidR="00EF0916" w:rsidRPr="00EF0916" w:rsidRDefault="00EF0916" w:rsidP="00EF0916">
      <w:pPr>
        <w:numPr>
          <w:ilvl w:val="0"/>
          <w:numId w:val="3"/>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электрод пен оған жақын ерітінді арасындағы электродтық реакция нәтижесінде электрондар немесе иондар фазааралық шекарадан өтіп, ток тудыруға негізделген әдістер (вольтамперометрия, амперометрия, кулонометрия, электрогравиметрия).</w:t>
      </w:r>
    </w:p>
    <w:p w14:paraId="390D5AA5"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Электродты реакция нәтижесінде ерітіндідегі зат толық реакцияға ұшырауы немесе электродтық қабат бірігуі мүмкін, бірақ заттың көлемдік концентрациясы өзгермейді. Ерітінді көлеміндегі анықталатын зат концентрациясы өзгермейтін электрохимиялық әдістер титриметрияда титрлеудің соңғы нүктесін индикациялау үшін қолданылады. Электрохимиялық әдістер көмегімен шешілетін химиялық міндеттер оны басқа аспаптық әдістерген қарағанда ыңғайлы, кейде мүмкін болатын жалғыз әдіс ретінде қабылдауға итермелейді. Бұл әдістер арқылы бейорганикалық және органикалық заттарды анализдеуге болады.</w:t>
      </w:r>
    </w:p>
    <w:p w14:paraId="505B3AD7"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Артықшылығы:</w:t>
      </w:r>
    </w:p>
    <w:p w14:paraId="56ED2E35"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сезгіштігі жоғары (полярография, кулонометрия);</w:t>
      </w:r>
    </w:p>
    <w:p w14:paraId="64129ADE"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анықтау концентрациясының шегі үлкен (1*10</w:t>
      </w:r>
      <w:r w:rsidRPr="00EF0916">
        <w:rPr>
          <w:rFonts w:ascii="Times New Roman" w:hAnsi="Times New Roman" w:cs="Times New Roman"/>
          <w:color w:val="000000"/>
          <w:sz w:val="28"/>
          <w:szCs w:val="28"/>
          <w:vertAlign w:val="superscript"/>
          <w:lang w:val="kk-KZ"/>
        </w:rPr>
        <w:t>-9</w:t>
      </w:r>
      <w:r w:rsidRPr="00EF0916">
        <w:rPr>
          <w:rFonts w:ascii="Times New Roman" w:hAnsi="Times New Roman" w:cs="Times New Roman"/>
          <w:color w:val="000000"/>
          <w:sz w:val="28"/>
          <w:szCs w:val="28"/>
          <w:lang w:val="kk-KZ"/>
        </w:rPr>
        <w:t xml:space="preserve"> моль/л);</w:t>
      </w:r>
    </w:p>
    <w:p w14:paraId="38CC1AE7"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терімділігі және жылдамдығы жоғары (ионометрия және электрогравиметрия);</w:t>
      </w:r>
    </w:p>
    <w:p w14:paraId="0930EB1C"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орындау операциясы қарапайым;</w:t>
      </w:r>
    </w:p>
    <w:p w14:paraId="34B846D2"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бағасы арзан (кондуктометрия, потенциометрия);</w:t>
      </w:r>
    </w:p>
    <w:p w14:paraId="1C81C23B"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әдісті орындау барысында ерітіндіні концентрлеу мүмкіншілігі қарастырылған (инверсиялық вольтамперометрия);</w:t>
      </w:r>
    </w:p>
    <w:p w14:paraId="3905000A"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басқа әдістерді қосымша қолдану мүмкіншілігі бар (хроматография, экстракция);</w:t>
      </w:r>
    </w:p>
    <w:p w14:paraId="0FDF58BA"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орындалатын барлық аналитикалық циклді автоматизациялау мүмкіншілігі қарастырылған.</w:t>
      </w:r>
    </w:p>
    <w:p w14:paraId="065B89ED"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p>
    <w:p w14:paraId="00C6FEFA" w14:textId="77777777" w:rsidR="0022766C" w:rsidRPr="00EF0916" w:rsidRDefault="0022766C" w:rsidP="0081521C">
      <w:pPr>
        <w:spacing w:after="0" w:line="240" w:lineRule="auto"/>
        <w:ind w:firstLine="567"/>
        <w:jc w:val="both"/>
        <w:rPr>
          <w:rFonts w:ascii="Times New Roman" w:hAnsi="Times New Roman" w:cs="Times New Roman"/>
          <w:b/>
          <w:sz w:val="28"/>
          <w:szCs w:val="28"/>
          <w:lang w:val="kk-KZ"/>
        </w:rPr>
      </w:pPr>
      <w:bookmarkStart w:id="2" w:name="_GoBack"/>
      <w:bookmarkEnd w:id="2"/>
      <w:r w:rsidRPr="00EF0916">
        <w:rPr>
          <w:rFonts w:ascii="Times New Roman" w:hAnsi="Times New Roman" w:cs="Times New Roman"/>
          <w:b/>
          <w:color w:val="000000"/>
          <w:sz w:val="28"/>
          <w:szCs w:val="28"/>
          <w:lang w:val="kk-KZ"/>
        </w:rPr>
        <w:t>Потенциометрлік әдіс</w:t>
      </w:r>
    </w:p>
    <w:p w14:paraId="6D3060EF"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Потенциометрлік әдіс – қайтымды немесе қайтымсыз гальваний элементтеріндегі электродта пайда болатын электр потенциалдарының айырымын өлшеуге негізделген. Мұны ерітіндідегі заттың мөлшері мен </w:t>
      </w:r>
      <w:r w:rsidRPr="0022766C">
        <w:rPr>
          <w:rFonts w:ascii="Times New Roman" w:hAnsi="Times New Roman" w:cs="Times New Roman"/>
          <w:sz w:val="28"/>
          <w:szCs w:val="28"/>
          <w:lang w:val="kk-KZ"/>
        </w:rPr>
        <w:lastRenderedPageBreak/>
        <w:t xml:space="preserve">физика-химиялық сипаттамасын анықтауға қолданады. вольтамперометрия, полярография, кулонометрия т.б. әдістерден тұрады. </w:t>
      </w:r>
    </w:p>
    <w:p w14:paraId="74039FCB"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Потенциометрия әдісіне электр қозғаушы күш (ЭҚК) немесе қайтымды электролитті тізбектегі рН немесе рХ электродтарға тиісті потенциалдарды өлшеуге неізделген әр түрлі физико-химиялық шамаларды, иондардың немесе молекулалардың концентрациясын анықтау жатады</w:t>
      </w:r>
    </w:p>
    <w:p w14:paraId="4A161493"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Әдісте қолданылатын гальваний элементі индикаторлық және салыстырмалық деп аталатын екі электродтан тұрады. Индикаторлық электродтың потенциалы ерітіндідегі анықталатын иондардың активтілігіне, яғни концентрациясына тәуелді болады. Ал оның мәнін өзге иондарға тәуелсіз тұрақты потенциалы бар салыстырмалы, яғни қалыпты электрод көмегімен анықтайды. </w:t>
      </w:r>
    </w:p>
    <w:p w14:paraId="4C201F8C"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Потенциометрлік титрлеу индикатормен және индикаторсыз да қолданылады. Потенциометрлік титрлеуде әуелі элеткрохимиялық тізбекті құрастырып алып, содан кейін титрлеуді жүргізе отырып, қосылатын титрант мөлшеріне тәуелді өзгеретін ЭҚК мәнін жазады. Алынған мәлімет бойынша тиісті координаттағы титрлеу қисығын қолдан сызуға немесе өзі жазатын қондырғымен сызуға болады. Бұл қисықтардың түрі қолданатын реакциясына қарай түрліше кескінде болуы мүмкін. Бұнда жүретін реакция түрлеріне бейтараптау, комплексті қосылыс түзу, орын басу, тұнбаға түсіру, тотығу-тотықсыздану реакциялары жатады. </w:t>
      </w:r>
    </w:p>
    <w:p w14:paraId="07671707"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Кейбір жағдайда потенциометрлік титрлеудің дәстүрлі әдістермен қатар жаңа үлгідегі өтеусіз және ток қосулы тұрған кездегі титрлеу сияқты әдістері де жиі қолданылады. Өтеусіз әдіс бойынша ЭҚК емес, керіінше, гальваний элементінде пайда болатын ток өлшенеді. Титрлеудің алдында элементтегі ЭҚК сыртқы күшпен теңестіріп, тізбектегі токты жояды, яғни өтеу арқылы нөлге теңестіреді. Артынан титрлегенде өтеу бұзылып, тізбекте пайда болатын қосымша ток эквивалент нүктесін күрт жоғарылатып, кейіннен кемітеді. </w:t>
      </w:r>
    </w:p>
    <w:p w14:paraId="18EB20DE"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Потенциометрлік титрлеу әдісі бойынша анализдің физико-химиялық параметрлері шешіледі, яғни ертіндідегі бір немесе бірнеше заттың концентрациясы, әлсіз негіздер мен қышқылдың диссоцияциясындағы тұрақтылық, комплексті қосылыс тұрақтысы, ерігіштік көбейтіндісі, қалыпты тотығу-тотықсыздану потенциалы анықталады. </w:t>
      </w:r>
    </w:p>
    <w:p w14:paraId="0F589667"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Потенциометрлік титрлеу әдістері реакция түріне байланысты: тұнбалау, комплексті қосылыс түзу, тотығу-тотықсыздану, бейтараптау әдісі болып бөлінеді.Тура потенциометрия әдісі бойынша ерітіндідегі зерттелетін заттың концентрациясын немесе активтілігін табу үшін тәжірибе кезінде өлшенген тізбектің ЭҚК немесе салыстыру электроды арқылы анықталған индикаторлық электрод потенциалының мәнін Нернст теңдеуіне қояды. </w:t>
      </w:r>
    </w:p>
    <w:p w14:paraId="548EB845"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Ионталдаушы электродтарды пайдалануға негізделген анализдеу әдістері көп қоспа арасынан керекті бір немесе екі катион мен анионды жеке бөліп алып, жүйелі түрде анықтауға мүмкіндік береді. </w:t>
      </w:r>
    </w:p>
    <w:p w14:paraId="02401A85"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Анализдеудің потенциометрлік әдістері электр химиялық ұяшықта пайда болатын ЭҚК зерттелетін ерітіндідегі анықталатын құрамдас бөлік </w:t>
      </w:r>
      <w:r w:rsidRPr="0022766C">
        <w:rPr>
          <w:rFonts w:ascii="Times New Roman" w:hAnsi="Times New Roman" w:cs="Times New Roman"/>
          <w:sz w:val="28"/>
          <w:szCs w:val="28"/>
          <w:lang w:val="kk-KZ"/>
        </w:rPr>
        <w:lastRenderedPageBreak/>
        <w:t>таралымына тәуелділігін пайдалануға негізделген. Екі электрод потенциалының айырымы ЭҚК болады, яғни:</w:t>
      </w:r>
    </w:p>
    <w:p w14:paraId="7045FF8F" w14:textId="77777777" w:rsidR="0022766C" w:rsidRDefault="0022766C" w:rsidP="0022766C">
      <w:pPr>
        <w:spacing w:after="0" w:line="240" w:lineRule="auto"/>
        <w:ind w:firstLine="540"/>
        <w:jc w:val="center"/>
        <w:rPr>
          <w:sz w:val="28"/>
          <w:szCs w:val="28"/>
          <w:lang w:val="kk-KZ"/>
        </w:rPr>
      </w:pPr>
      <w:r w:rsidRPr="0022766C">
        <w:rPr>
          <w:rFonts w:ascii="Times New Roman" w:hAnsi="Times New Roman" w:cs="Times New Roman"/>
          <w:position w:val="-10"/>
          <w:sz w:val="28"/>
          <w:szCs w:val="28"/>
          <w:lang w:val="kk-KZ"/>
        </w:rPr>
        <w:object w:dxaOrig="1540" w:dyaOrig="340" w14:anchorId="26A85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7.25pt" o:ole="">
            <v:imagedata r:id="rId6" o:title=""/>
          </v:shape>
          <o:OLEObject Type="Embed" ProgID="Equation.3" ShapeID="_x0000_i1025" DrawAspect="Content" ObjectID="_1760737594" r:id="rId7"/>
        </w:object>
      </w:r>
    </w:p>
    <w:p w14:paraId="486A0757" w14:textId="77777777" w:rsidR="00491B81" w:rsidRPr="000368D8" w:rsidRDefault="00491B81" w:rsidP="000368D8">
      <w:pPr>
        <w:spacing w:after="0" w:line="240" w:lineRule="auto"/>
        <w:rPr>
          <w:rFonts w:ascii="Times New Roman" w:hAnsi="Times New Roman" w:cs="Times New Roman"/>
          <w:b/>
          <w:sz w:val="28"/>
          <w:szCs w:val="28"/>
          <w:lang w:val="kk-KZ"/>
        </w:rPr>
      </w:pPr>
    </w:p>
    <w:sectPr w:rsidR="00491B81" w:rsidRPr="00036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Z Times New Roman">
    <w:altName w:val="Times New Roman"/>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16C9"/>
    <w:multiLevelType w:val="hybridMultilevel"/>
    <w:tmpl w:val="B5A4D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6D94169"/>
    <w:multiLevelType w:val="hybridMultilevel"/>
    <w:tmpl w:val="A7D06B44"/>
    <w:lvl w:ilvl="0" w:tplc="DA86FC5E">
      <w:start w:val="1"/>
      <w:numFmt w:val="decimal"/>
      <w:lvlText w:val="%1."/>
      <w:lvlJc w:val="left"/>
      <w:pPr>
        <w:tabs>
          <w:tab w:val="num" w:pos="720"/>
        </w:tabs>
        <w:ind w:left="720" w:hanging="360"/>
      </w:pPr>
      <w:rPr>
        <w:rFonts w:ascii="KZ Times New Roman" w:hAnsi="KZ 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DAC695A"/>
    <w:multiLevelType w:val="hybridMultilevel"/>
    <w:tmpl w:val="E716B3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0C62199"/>
    <w:multiLevelType w:val="hybridMultilevel"/>
    <w:tmpl w:val="68620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368D8"/>
    <w:rsid w:val="000368D8"/>
    <w:rsid w:val="0022766C"/>
    <w:rsid w:val="00247143"/>
    <w:rsid w:val="00491B81"/>
    <w:rsid w:val="00671B67"/>
    <w:rsid w:val="0081521C"/>
    <w:rsid w:val="00A4527F"/>
    <w:rsid w:val="00CE43E3"/>
    <w:rsid w:val="00EF0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6520"/>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cp:revision>
  <cp:lastPrinted>2023-11-01T04:03:00Z</cp:lastPrinted>
  <dcterms:created xsi:type="dcterms:W3CDTF">2020-09-20T14:58:00Z</dcterms:created>
  <dcterms:modified xsi:type="dcterms:W3CDTF">2023-11-05T19:00:00Z</dcterms:modified>
</cp:coreProperties>
</file>