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C8C4A" w14:textId="77777777" w:rsidR="00333042" w:rsidRPr="00AF5C8B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150104175"/>
      <w:bookmarkStart w:id="1" w:name="_Hlk150102583"/>
      <w:bookmarkStart w:id="2" w:name="_Hlk150104900"/>
      <w:r w:rsidRPr="00AF5C8B">
        <w:rPr>
          <w:rFonts w:ascii="Times New Roman" w:hAnsi="Times New Roman" w:cs="Times New Roman"/>
          <w:b/>
          <w:bCs/>
          <w:sz w:val="28"/>
          <w:szCs w:val="28"/>
          <w:lang w:val="kk-KZ"/>
        </w:rPr>
        <w:t>С. АМАНЖОЛОВ АТЫНДАҒЫ ШЫҒЫС ҚАЗАҚСТАН</w:t>
      </w:r>
    </w:p>
    <w:p w14:paraId="20FEDDF5" w14:textId="77777777" w:rsidR="00333042" w:rsidRPr="00AF5C8B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F5C8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УНИВЕРСИТЕТІ</w:t>
      </w:r>
    </w:p>
    <w:p w14:paraId="6C95C922" w14:textId="77777777" w:rsidR="00333042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95201FB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5C8B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789E298" wp14:editId="5FC6D222">
            <wp:simplePos x="0" y="0"/>
            <wp:positionH relativeFrom="column">
              <wp:posOffset>2348547</wp:posOffset>
            </wp:positionH>
            <wp:positionV relativeFrom="paragraph">
              <wp:posOffset>4445</wp:posOffset>
            </wp:positionV>
            <wp:extent cx="1242695" cy="1325245"/>
            <wp:effectExtent l="0" t="0" r="0" b="0"/>
            <wp:wrapTight wrapText="bothSides">
              <wp:wrapPolygon edited="0">
                <wp:start x="0" y="0"/>
                <wp:lineTo x="0" y="21424"/>
                <wp:lineTo x="21192" y="21424"/>
                <wp:lineTo x="21192" y="0"/>
                <wp:lineTo x="0" y="0"/>
              </wp:wrapPolygon>
            </wp:wrapTight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2284D200-7DCF-45BC-A8EF-3FBF896281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2284D200-7DCF-45BC-A8EF-3FBF896281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1" t="27787" r="42915" b="32360"/>
                    <a:stretch/>
                  </pic:blipFill>
                  <pic:spPr bwMode="auto">
                    <a:xfrm>
                      <a:off x="0" y="0"/>
                      <a:ext cx="1242695" cy="132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2D1EC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4DC3F79" w14:textId="77777777" w:rsidR="00333042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07BDEA6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B194A0A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43A4344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A33552D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E579882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182820E" w14:textId="77777777" w:rsidR="00333042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Химия кафедрасы</w:t>
      </w:r>
    </w:p>
    <w:p w14:paraId="56C409DC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9BB0E4B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8203720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6EFA555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2A69E80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D1B4834" w14:textId="0C268CE7" w:rsidR="00333042" w:rsidRPr="00852394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2820">
        <w:rPr>
          <w:rFonts w:ascii="Times New Roman" w:hAnsi="Times New Roman" w:cs="Times New Roman"/>
          <w:sz w:val="28"/>
          <w:szCs w:val="28"/>
          <w:lang w:val="kk-KZ"/>
        </w:rPr>
        <w:t>Пән:</w:t>
      </w:r>
      <w:r w:rsidRPr="0085239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bookmarkStart w:id="3" w:name="_Hlk150102152"/>
      <w:bookmarkEnd w:id="0"/>
      <w:r w:rsidR="00D56D40">
        <w:rPr>
          <w:b/>
          <w:bCs/>
          <w:sz w:val="28"/>
          <w:szCs w:val="28"/>
          <w:lang w:val="kk-KZ"/>
        </w:rPr>
        <w:t>Статистикалық талдау әдістері</w:t>
      </w:r>
      <w:bookmarkEnd w:id="3"/>
    </w:p>
    <w:bookmarkEnd w:id="1"/>
    <w:p w14:paraId="3AADB31B" w14:textId="77777777" w:rsidR="00333042" w:rsidRPr="00852394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BCDFD6" w14:textId="3F65E14C" w:rsidR="00333042" w:rsidRPr="00852394" w:rsidRDefault="00333042" w:rsidP="00D56D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2820">
        <w:rPr>
          <w:rFonts w:ascii="Times New Roman" w:hAnsi="Times New Roman" w:cs="Times New Roman"/>
          <w:sz w:val="28"/>
          <w:szCs w:val="28"/>
          <w:lang w:val="kk-KZ"/>
        </w:rPr>
        <w:t>№1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692820">
        <w:rPr>
          <w:rFonts w:ascii="Times New Roman" w:hAnsi="Times New Roman" w:cs="Times New Roman"/>
          <w:sz w:val="28"/>
          <w:szCs w:val="28"/>
          <w:lang w:val="kk-KZ"/>
        </w:rPr>
        <w:t xml:space="preserve"> Дәріс:</w:t>
      </w:r>
      <w:r w:rsidRPr="0085239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</w:t>
      </w:r>
      <w:r w:rsidR="00D56D40" w:rsidRPr="00333042">
        <w:rPr>
          <w:rFonts w:ascii="Times New Roman" w:hAnsi="Times New Roman" w:cs="Times New Roman"/>
          <w:b/>
          <w:bCs/>
          <w:sz w:val="28"/>
          <w:szCs w:val="28"/>
          <w:lang w:val="kk-KZ"/>
        </w:rPr>
        <w:t>Ион-алмасу хроматографиялық әдіс</w:t>
      </w:r>
      <w:r w:rsidR="00D56D40">
        <w:rPr>
          <w:rFonts w:ascii="Times New Roman" w:hAnsi="Times New Roman" w:cs="Times New Roman"/>
          <w:b/>
          <w:bCs/>
          <w:sz w:val="28"/>
          <w:szCs w:val="28"/>
          <w:lang w:val="kk-KZ"/>
        </w:rPr>
        <w:t>інің маңыздылығы</w:t>
      </w:r>
      <w:r w:rsidRPr="00852394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4CE3E417" w14:textId="77777777" w:rsidR="00333042" w:rsidRPr="00852394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B22DE8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797F82C" w14:textId="77777777" w:rsidR="00333042" w:rsidRDefault="00333042" w:rsidP="003330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C187020" w14:textId="77777777" w:rsidR="00333042" w:rsidRDefault="00333042" w:rsidP="003330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9241B0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5EEAA0B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FFE4F2C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A302966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4B0DC6F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00578DF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CFAE816" w14:textId="77777777" w:rsidR="00333042" w:rsidRPr="00AF5C8B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52394">
        <w:rPr>
          <w:rFonts w:ascii="Times New Roman" w:hAnsi="Times New Roman" w:cs="Times New Roman"/>
          <w:bCs/>
          <w:sz w:val="28"/>
          <w:szCs w:val="28"/>
          <w:lang w:val="kk-KZ"/>
        </w:rPr>
        <w:t>Лектор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Қантай Нұрғамит, </w:t>
      </w:r>
      <w:r w:rsidRPr="00AF5C8B">
        <w:rPr>
          <w:rFonts w:ascii="Times New Roman" w:hAnsi="Times New Roman" w:cs="Times New Roman"/>
          <w:bCs/>
          <w:sz w:val="28"/>
          <w:szCs w:val="28"/>
          <w:lang w:val="kk-KZ"/>
        </w:rPr>
        <w:t>PhD</w:t>
      </w:r>
    </w:p>
    <w:p w14:paraId="40A69578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1C0F1A3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202DA45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27C8405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DE1B6DE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73130A6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5242D84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7F2F94C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F529201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DB80F72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9357583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277FCCF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4" w:name="_GoBack"/>
      <w:bookmarkEnd w:id="4"/>
    </w:p>
    <w:p w14:paraId="602A72FB" w14:textId="77777777" w:rsidR="00333042" w:rsidRPr="00AF5C8B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F5C8B">
        <w:rPr>
          <w:rFonts w:ascii="Times New Roman" w:hAnsi="Times New Roman" w:cs="Times New Roman"/>
          <w:b/>
          <w:bCs/>
          <w:sz w:val="28"/>
          <w:szCs w:val="28"/>
          <w:lang w:val="kk-KZ"/>
        </w:rPr>
        <w:t>Өскемен 2023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F5C8B">
        <w:rPr>
          <w:rFonts w:ascii="Times New Roman" w:hAnsi="Times New Roman" w:cs="Times New Roman"/>
          <w:b/>
          <w:bCs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bookmarkEnd w:id="2"/>
    <w:p w14:paraId="7A53F9B1" w14:textId="68372C78" w:rsidR="009948F5" w:rsidRPr="0028025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3304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Ион-алмасу хроматографиялық әдіс</w:t>
      </w:r>
      <w:r w:rsidR="00280255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="00D56D40">
        <w:rPr>
          <w:rFonts w:ascii="Times New Roman" w:hAnsi="Times New Roman" w:cs="Times New Roman"/>
          <w:b/>
          <w:bCs/>
          <w:sz w:val="28"/>
          <w:szCs w:val="28"/>
          <w:lang w:val="kk-KZ"/>
        </w:rPr>
        <w:t>нің маңыздылығы</w:t>
      </w:r>
    </w:p>
    <w:p w14:paraId="029F0027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Қоспаны бөлу үшін ион алмастыру хромотографиясы өте тиімді. Аналитикалық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химиядада иои алмастыру тәсілі ионды бөлу үшін және кедергі келтіретін иондарды алып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тастау үшін кең қолданады. Иондарды бөлгеннен кейінгі олардың сандық мөлшерін кез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келген басқа тәсілдермен анықтауға болады.</w:t>
      </w:r>
    </w:p>
    <w:p w14:paraId="28D58D98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Ионит дегеніміз- суда ерімейтін, жоғары молекулалы полимерлік заттар.Олардың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құрамында активті қышкылдың немесе негіздік қасиеті бар. Иониттер 2-ге бөлінеді: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катионидтерге және анионидке. Катиониттер катиондармен, аниониттер аниондармен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алмасады.</w:t>
      </w:r>
    </w:p>
    <w:p w14:paraId="23A5C741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Ион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алмастыру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теңдігін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мына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реакциялармен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көрсетуге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болады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>.</w:t>
      </w:r>
    </w:p>
    <w:p w14:paraId="29D9DA96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Катиониттер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>:</w:t>
      </w:r>
    </w:p>
    <w:p w14:paraId="25A37B65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RSO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>4</w:t>
      </w:r>
      <w:r w:rsidRPr="00333042">
        <w:rPr>
          <w:rFonts w:ascii="Times New Roman" w:eastAsia="LiberationSerif" w:hAnsi="Times New Roman" w:cs="Times New Roman"/>
          <w:sz w:val="28"/>
          <w:szCs w:val="28"/>
          <w:vertAlign w:val="superscript"/>
        </w:rPr>
        <w:t>+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H</w:t>
      </w:r>
      <w:r w:rsidRPr="00333042">
        <w:rPr>
          <w:rFonts w:ascii="Times New Roman" w:eastAsia="LiberationSerif" w:hAnsi="Times New Roman" w:cs="Times New Roman"/>
          <w:sz w:val="28"/>
          <w:szCs w:val="28"/>
          <w:vertAlign w:val="superscript"/>
        </w:rPr>
        <w:t>+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+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M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en-US"/>
        </w:rPr>
        <w:t>n</w:t>
      </w:r>
      <w:r w:rsidRPr="00333042">
        <w:rPr>
          <w:rFonts w:ascii="Times New Roman" w:eastAsia="LiberationSerif" w:hAnsi="Times New Roman" w:cs="Times New Roman"/>
          <w:sz w:val="28"/>
          <w:szCs w:val="28"/>
          <w:vertAlign w:val="superscript"/>
        </w:rPr>
        <w:t>+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(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RSO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>3)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bscript"/>
          <w:lang w:val="en-US"/>
        </w:rPr>
        <w:t>n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M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+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nH</w:t>
      </w:r>
      <w:proofErr w:type="spellEnd"/>
      <w:r w:rsidRPr="00333042">
        <w:rPr>
          <w:rFonts w:ascii="Times New Roman" w:eastAsia="LiberationSerif" w:hAnsi="Times New Roman" w:cs="Times New Roman"/>
          <w:sz w:val="28"/>
          <w:szCs w:val="28"/>
          <w:vertAlign w:val="superscript"/>
        </w:rPr>
        <w:t>+</w:t>
      </w:r>
    </w:p>
    <w:p w14:paraId="0BC18F70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қатты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фаза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ерітінді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қатты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фаза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ерітінді</w:t>
      </w:r>
      <w:proofErr w:type="spellEnd"/>
    </w:p>
    <w:p w14:paraId="1BA86294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en-US"/>
        </w:rPr>
      </w:pP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Аниониттер</w:t>
      </w:r>
      <w:proofErr w:type="spellEnd"/>
    </w:p>
    <w:p w14:paraId="25DA85A9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en-US"/>
        </w:rPr>
      </w:pP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nR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bscript"/>
          <w:lang w:val="en-US"/>
        </w:rPr>
        <w:t>4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en-US"/>
        </w:rPr>
        <w:t>+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OH + An (R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bscript"/>
          <w:lang w:val="en-US"/>
        </w:rPr>
        <w:t>4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en-US"/>
        </w:rPr>
        <w:t>+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)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bscript"/>
          <w:lang w:val="en-US"/>
        </w:rPr>
        <w:t>n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M +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nOH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en-US"/>
        </w:rPr>
        <w:t>-</w:t>
      </w:r>
    </w:p>
    <w:p w14:paraId="4B465938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Иониттердің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негізгі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сандық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қасиеті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алмастыру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тыйымдылығын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атқарады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Сандық активті эквиваленттік тобын смоланың бірлік массасын білдіреді.</w:t>
      </w:r>
    </w:p>
    <w:p w14:paraId="64D9955B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Көбінесе аналитикалық химияда иониоттердің ион алмастыру сыйымдылығын 1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гр.құрғақ смоланың Н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kk-KZ"/>
        </w:rPr>
        <w:t>+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түрі катиониттерге, С1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kk-KZ"/>
        </w:rPr>
        <w:t>-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немесе ОН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kk-KZ"/>
        </w:rPr>
        <w:t>-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аниониттерге.</w:t>
      </w:r>
    </w:p>
    <w:p w14:paraId="0A43A000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Құрғақ смола суда 1,5-5 мөлшерде іседі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1 гр. құрғақ смолаға, алмастыру сиымдылығының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өлшемдігінің аралығы 3-10 моль эквивалентке тең болады.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Алмастыру сиымдылығының 2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түрі бар: динамикалық және статикалық.</w:t>
      </w:r>
    </w:p>
    <w:p w14:paraId="5F5DCE9B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Статикалық тәсілде ионид тұрақты злектролит көлемімен контактта болады.</w:t>
      </w:r>
    </w:p>
    <w:p w14:paraId="2CCBE966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Смоланың сынамасын белгілі ион ерітіндісіне орналастырады. Толық сіңіру үшін белгілі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уақыт аралығында жақсылап араластырады.</w:t>
      </w:r>
    </w:p>
    <w:p w14:paraId="25C5C6C6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Динамикалық тәсілде белгілі мөлшердегі ионитті колонкаға орналастырып, ол арқылы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үздіксіз электролит ертіндісін өткізеді. Ионидтің динамикалық тәсілімен ағып жатқан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ерітіндінің қаныққан ионының бірінші пайда болғанынан білеміз.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Толық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динамикалық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алмастыру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сиымдылығының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,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ионидтің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толық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қаныкқан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иондармен</w:t>
      </w:r>
      <w:proofErr w:type="spellEnd"/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948F5">
        <w:rPr>
          <w:rFonts w:ascii="Times New Roman" w:eastAsia="LiberationSerif" w:hAnsi="Times New Roman" w:cs="Times New Roman"/>
          <w:sz w:val="28"/>
          <w:szCs w:val="28"/>
        </w:rPr>
        <w:t>анықтайды</w:t>
      </w:r>
      <w:proofErr w:type="spellEnd"/>
      <w:r w:rsidRPr="009948F5">
        <w:rPr>
          <w:rFonts w:ascii="Times New Roman" w:eastAsia="LiberationSerif" w:hAnsi="Times New Roman" w:cs="Times New Roman"/>
          <w:sz w:val="28"/>
          <w:szCs w:val="28"/>
        </w:rPr>
        <w:t>.</w:t>
      </w:r>
    </w:p>
    <w:p w14:paraId="2F674FCE" w14:textId="77777777" w:rsidR="00852E04" w:rsidRDefault="00852E04" w:rsidP="009948F5"/>
    <w:sectPr w:rsidR="00852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8F5"/>
    <w:rsid w:val="00280255"/>
    <w:rsid w:val="00333042"/>
    <w:rsid w:val="00852E04"/>
    <w:rsid w:val="009948F5"/>
    <w:rsid w:val="00D5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5808"/>
  <w15:docId w15:val="{03F10E67-5F5D-4D18-9075-DE8DBA28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1714</Characters>
  <Application>Microsoft Office Word</Application>
  <DocSecurity>0</DocSecurity>
  <Lines>14</Lines>
  <Paragraphs>4</Paragraphs>
  <ScaleCrop>false</ScaleCrop>
  <Company>Microsoft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dcterms:created xsi:type="dcterms:W3CDTF">2020-09-20T15:32:00Z</dcterms:created>
  <dcterms:modified xsi:type="dcterms:W3CDTF">2023-11-05T19:06:00Z</dcterms:modified>
</cp:coreProperties>
</file>