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AEFEE"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r w:rsidRPr="00CC4FCA">
        <w:rPr>
          <w:rFonts w:ascii="Times New Roman" w:eastAsia="Times New Roman" w:hAnsi="Times New Roman" w:cs="Times New Roman"/>
          <w:b/>
          <w:bCs/>
          <w:color w:val="0000FF"/>
          <w:sz w:val="28"/>
          <w:szCs w:val="28"/>
          <w:lang w:val="kk-KZ" w:eastAsia="ru-RU"/>
        </w:rPr>
        <w:t>S. AMANZHOLOV EAST KAZAKHSTAN UNIVERSITY</w:t>
      </w:r>
    </w:p>
    <w:p w14:paraId="01B389E2"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5FBD566D"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7DA97DB2" w14:textId="77777777" w:rsidR="00CC4FCA" w:rsidRPr="00CC4FCA" w:rsidRDefault="00CC4FCA" w:rsidP="00CC4FCA">
      <w:pPr>
        <w:spacing w:after="0" w:line="360" w:lineRule="auto"/>
        <w:jc w:val="right"/>
        <w:rPr>
          <w:rFonts w:ascii="Times New Roman" w:eastAsia="Times New Roman" w:hAnsi="Times New Roman" w:cs="Times New Roman"/>
          <w:bCs/>
          <w:sz w:val="28"/>
          <w:szCs w:val="28"/>
          <w:lang w:val="kk-KZ" w:eastAsia="ru-RU"/>
        </w:rPr>
      </w:pPr>
      <w:r w:rsidRPr="00CC4FCA">
        <w:rPr>
          <w:rFonts w:ascii="Times New Roman" w:eastAsia="Times New Roman" w:hAnsi="Times New Roman" w:cs="Times New Roman"/>
          <w:bCs/>
          <w:sz w:val="28"/>
          <w:szCs w:val="28"/>
          <w:lang w:val="kk-KZ" w:eastAsia="ru-RU"/>
        </w:rPr>
        <w:t>Department of Chemistry</w:t>
      </w:r>
    </w:p>
    <w:p w14:paraId="6A480E4C"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69596488"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257296F7"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3816483D"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49DE2314"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69F484B7"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64944123" w14:textId="77777777" w:rsidR="00CC4FCA" w:rsidRPr="00CC4FCA" w:rsidRDefault="00CC4FCA" w:rsidP="00CC4FCA">
      <w:pPr>
        <w:spacing w:after="0" w:line="360" w:lineRule="auto"/>
        <w:jc w:val="center"/>
        <w:rPr>
          <w:rFonts w:ascii="Times New Roman" w:eastAsia="Times New Roman" w:hAnsi="Times New Roman" w:cs="Times New Roman"/>
          <w:b/>
          <w:bCs/>
          <w:color w:val="002060"/>
          <w:sz w:val="28"/>
          <w:szCs w:val="28"/>
          <w:lang w:val="en-US" w:eastAsia="ru-RU"/>
        </w:rPr>
      </w:pPr>
      <w:r w:rsidRPr="00CC4FCA">
        <w:rPr>
          <w:rFonts w:ascii="Times New Roman" w:eastAsia="Times New Roman" w:hAnsi="Times New Roman" w:cs="Times New Roman"/>
          <w:b/>
          <w:bCs/>
          <w:color w:val="002060"/>
          <w:sz w:val="28"/>
          <w:szCs w:val="28"/>
          <w:lang w:val="kk-KZ" w:eastAsia="ru-RU"/>
        </w:rPr>
        <w:t xml:space="preserve">Subject: </w:t>
      </w:r>
      <w:r w:rsidRPr="00CC4FCA">
        <w:rPr>
          <w:rFonts w:ascii="Times New Roman" w:eastAsia="Times New Roman" w:hAnsi="Times New Roman" w:cs="Times New Roman"/>
          <w:b/>
          <w:bCs/>
          <w:color w:val="002060"/>
          <w:sz w:val="28"/>
          <w:szCs w:val="28"/>
          <w:lang w:val="en-US" w:eastAsia="ru-RU"/>
        </w:rPr>
        <w:t>Nanotechnologies and Nanomaterials</w:t>
      </w:r>
    </w:p>
    <w:p w14:paraId="2693C1B2" w14:textId="77777777" w:rsidR="00CC4FCA" w:rsidRPr="00CC4FCA" w:rsidRDefault="00CC4FCA" w:rsidP="00CC4FCA">
      <w:pPr>
        <w:spacing w:after="0" w:line="360" w:lineRule="auto"/>
        <w:jc w:val="center"/>
        <w:rPr>
          <w:rFonts w:ascii="Times New Roman" w:eastAsia="Times New Roman" w:hAnsi="Times New Roman" w:cs="Times New Roman"/>
          <w:b/>
          <w:bCs/>
          <w:color w:val="002060"/>
          <w:sz w:val="28"/>
          <w:szCs w:val="28"/>
          <w:lang w:val="kk-KZ" w:eastAsia="ru-RU"/>
        </w:rPr>
      </w:pPr>
    </w:p>
    <w:p w14:paraId="0D7A854F" w14:textId="79F5AE9A" w:rsidR="00CC4FCA" w:rsidRPr="00CC4FCA" w:rsidRDefault="00CC4FCA" w:rsidP="00CC4FCA">
      <w:pPr>
        <w:spacing w:after="0" w:line="360" w:lineRule="auto"/>
        <w:jc w:val="center"/>
        <w:rPr>
          <w:rFonts w:ascii="Times New Roman" w:eastAsia="Times New Roman" w:hAnsi="Times New Roman" w:cs="Times New Roman"/>
          <w:b/>
          <w:bCs/>
          <w:color w:val="002060"/>
          <w:sz w:val="28"/>
          <w:szCs w:val="28"/>
          <w:lang w:val="en-US" w:eastAsia="ru-RU"/>
        </w:rPr>
      </w:pPr>
      <w:r w:rsidRPr="00CC4FCA">
        <w:rPr>
          <w:rFonts w:ascii="Times New Roman" w:eastAsia="Times New Roman" w:hAnsi="Times New Roman" w:cs="Times New Roman"/>
          <w:b/>
          <w:bCs/>
          <w:color w:val="002060"/>
          <w:sz w:val="28"/>
          <w:szCs w:val="28"/>
          <w:lang w:val="kk-KZ" w:eastAsia="ru-RU"/>
        </w:rPr>
        <w:t xml:space="preserve">Lecture No. </w:t>
      </w:r>
      <w:r w:rsidR="00124A27">
        <w:rPr>
          <w:rFonts w:ascii="Times New Roman" w:eastAsia="Times New Roman" w:hAnsi="Times New Roman" w:cs="Times New Roman"/>
          <w:b/>
          <w:bCs/>
          <w:color w:val="002060"/>
          <w:sz w:val="28"/>
          <w:szCs w:val="28"/>
          <w:lang w:val="en-US" w:eastAsia="ru-RU"/>
        </w:rPr>
        <w:t>9</w:t>
      </w:r>
      <w:r w:rsidRPr="00CC4FCA">
        <w:rPr>
          <w:rFonts w:ascii="Times New Roman" w:eastAsia="Times New Roman" w:hAnsi="Times New Roman" w:cs="Times New Roman"/>
          <w:b/>
          <w:bCs/>
          <w:color w:val="002060"/>
          <w:sz w:val="28"/>
          <w:szCs w:val="28"/>
          <w:lang w:val="kk-KZ" w:eastAsia="ru-RU"/>
        </w:rPr>
        <w:t>: «</w:t>
      </w:r>
      <w:r w:rsidR="00124A27" w:rsidRPr="00124A27">
        <w:rPr>
          <w:rFonts w:ascii="Times New Roman" w:eastAsia="Times New Roman" w:hAnsi="Times New Roman" w:cs="Times New Roman"/>
          <w:b/>
          <w:bCs/>
          <w:color w:val="002060"/>
          <w:sz w:val="28"/>
          <w:szCs w:val="28"/>
          <w:lang w:val="en-US" w:eastAsia="ru-RU"/>
        </w:rPr>
        <w:t>Becoming acquainted with the device for studying the sensitivity of OG membranes to moisture.</w:t>
      </w:r>
      <w:r w:rsidRPr="00CC4FCA">
        <w:rPr>
          <w:rFonts w:ascii="Times New Roman" w:eastAsia="Times New Roman" w:hAnsi="Times New Roman" w:cs="Times New Roman"/>
          <w:b/>
          <w:bCs/>
          <w:color w:val="002060"/>
          <w:sz w:val="28"/>
          <w:szCs w:val="28"/>
          <w:lang w:val="kk-KZ" w:eastAsia="ru-RU"/>
        </w:rPr>
        <w:t>»</w:t>
      </w:r>
    </w:p>
    <w:p w14:paraId="3058F1A8" w14:textId="77777777" w:rsidR="00CC4FCA" w:rsidRPr="00CC4FCA" w:rsidRDefault="00CC4FCA" w:rsidP="00CC4FCA">
      <w:pPr>
        <w:spacing w:after="0" w:line="360" w:lineRule="auto"/>
        <w:jc w:val="center"/>
        <w:rPr>
          <w:rFonts w:ascii="Times New Roman" w:eastAsia="Times New Roman" w:hAnsi="Times New Roman" w:cs="Times New Roman"/>
          <w:b/>
          <w:bCs/>
          <w:color w:val="002060"/>
          <w:sz w:val="28"/>
          <w:szCs w:val="28"/>
          <w:lang w:val="en-US" w:eastAsia="ru-RU"/>
        </w:rPr>
      </w:pPr>
    </w:p>
    <w:p w14:paraId="5F3B7838" w14:textId="77777777" w:rsidR="00CC4FCA" w:rsidRPr="00CC4FCA" w:rsidRDefault="00CC4FCA" w:rsidP="00CC4FCA">
      <w:pPr>
        <w:spacing w:after="0" w:line="360" w:lineRule="auto"/>
        <w:jc w:val="center"/>
        <w:rPr>
          <w:rFonts w:ascii="Times New Roman" w:eastAsia="Times New Roman" w:hAnsi="Times New Roman" w:cs="Times New Roman"/>
          <w:bCs/>
          <w:color w:val="002060"/>
          <w:sz w:val="28"/>
          <w:szCs w:val="28"/>
          <w:lang w:val="kk-KZ" w:eastAsia="ru-RU"/>
        </w:rPr>
      </w:pPr>
    </w:p>
    <w:p w14:paraId="077FF369" w14:textId="77777777" w:rsidR="00CC4FCA" w:rsidRPr="00CC4FCA" w:rsidRDefault="00CC4FCA" w:rsidP="00CC4FCA">
      <w:pPr>
        <w:spacing w:after="0" w:line="360" w:lineRule="auto"/>
        <w:jc w:val="center"/>
        <w:rPr>
          <w:rFonts w:ascii="Times New Roman" w:eastAsia="Times New Roman" w:hAnsi="Times New Roman" w:cs="Times New Roman"/>
          <w:b/>
          <w:bCs/>
          <w:sz w:val="28"/>
          <w:szCs w:val="28"/>
          <w:lang w:val="kk-KZ" w:eastAsia="ru-RU"/>
        </w:rPr>
      </w:pPr>
    </w:p>
    <w:p w14:paraId="52A9A84F" w14:textId="77777777" w:rsidR="00CC4FCA" w:rsidRPr="00CC4FCA" w:rsidRDefault="00CC4FCA" w:rsidP="00CC4FCA">
      <w:pPr>
        <w:spacing w:after="0" w:line="360" w:lineRule="auto"/>
        <w:jc w:val="center"/>
        <w:rPr>
          <w:rFonts w:ascii="Times New Roman" w:eastAsia="Times New Roman" w:hAnsi="Times New Roman" w:cs="Times New Roman"/>
          <w:b/>
          <w:bCs/>
          <w:sz w:val="28"/>
          <w:szCs w:val="28"/>
          <w:lang w:val="kk-KZ" w:eastAsia="ru-RU"/>
        </w:rPr>
      </w:pPr>
    </w:p>
    <w:p w14:paraId="51AABC22"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1E005199"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en-US" w:eastAsia="ru-RU"/>
        </w:rPr>
      </w:pPr>
      <w:r w:rsidRPr="00CC4FCA">
        <w:rPr>
          <w:rFonts w:ascii="Times New Roman" w:eastAsia="Times New Roman" w:hAnsi="Times New Roman" w:cs="Times New Roman"/>
          <w:bCs/>
          <w:sz w:val="28"/>
          <w:szCs w:val="28"/>
          <w:lang w:val="kk-KZ" w:eastAsia="ru-RU"/>
        </w:rPr>
        <w:t>Lecturer:</w:t>
      </w:r>
      <w:r w:rsidRPr="00CC4FCA">
        <w:rPr>
          <w:rFonts w:ascii="Times New Roman" w:eastAsia="Times New Roman" w:hAnsi="Times New Roman" w:cs="Times New Roman"/>
          <w:bCs/>
          <w:sz w:val="28"/>
          <w:szCs w:val="28"/>
          <w:lang w:val="en-US" w:eastAsia="ru-RU"/>
        </w:rPr>
        <w:t xml:space="preserve"> </w:t>
      </w:r>
      <w:r w:rsidRPr="00CC4FCA">
        <w:rPr>
          <w:rFonts w:ascii="Times New Roman" w:eastAsia="Times New Roman" w:hAnsi="Times New Roman" w:cs="Times New Roman"/>
          <w:bCs/>
          <w:sz w:val="28"/>
          <w:szCs w:val="28"/>
          <w:lang w:val="kk-KZ" w:eastAsia="ru-RU"/>
        </w:rPr>
        <w:t xml:space="preserve">Kuanyshbekov Tilek Kuanyshbekuly, </w:t>
      </w:r>
      <w:r w:rsidRPr="00CC4FCA">
        <w:rPr>
          <w:rFonts w:ascii="Times New Roman" w:eastAsia="Times New Roman" w:hAnsi="Times New Roman" w:cs="Times New Roman"/>
          <w:bCs/>
          <w:sz w:val="28"/>
          <w:szCs w:val="28"/>
          <w:lang w:val="en-US" w:eastAsia="ru-RU"/>
        </w:rPr>
        <w:t>PhD</w:t>
      </w:r>
    </w:p>
    <w:p w14:paraId="0D472DFB"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7EBBB006"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015CDF14"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62E6B058"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47081502"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1C1AC864"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4A8675ED" w14:textId="77777777" w:rsidR="00CC4FCA" w:rsidRPr="00CC4FCA" w:rsidRDefault="00CC4FCA" w:rsidP="00CC4FCA">
      <w:pPr>
        <w:spacing w:after="0" w:line="360" w:lineRule="auto"/>
        <w:jc w:val="center"/>
        <w:rPr>
          <w:rFonts w:ascii="Times New Roman" w:eastAsia="Times New Roman" w:hAnsi="Times New Roman" w:cs="Times New Roman"/>
          <w:bCs/>
          <w:sz w:val="28"/>
          <w:szCs w:val="28"/>
          <w:lang w:val="kk-KZ" w:eastAsia="ru-RU"/>
        </w:rPr>
      </w:pPr>
    </w:p>
    <w:p w14:paraId="2366D785" w14:textId="77777777" w:rsidR="00CC4FCA" w:rsidRPr="00CC4FCA" w:rsidRDefault="00CC4FCA" w:rsidP="00CC4FCA">
      <w:pPr>
        <w:spacing w:after="0" w:line="360" w:lineRule="auto"/>
        <w:jc w:val="center"/>
        <w:rPr>
          <w:rFonts w:ascii="Times New Roman" w:eastAsia="Times New Roman" w:hAnsi="Times New Roman" w:cs="Times New Roman"/>
          <w:b/>
          <w:bCs/>
          <w:color w:val="0000FF"/>
          <w:sz w:val="28"/>
          <w:szCs w:val="28"/>
          <w:lang w:val="en-US" w:eastAsia="ru-RU"/>
        </w:rPr>
      </w:pPr>
      <w:r w:rsidRPr="00CC4FCA">
        <w:rPr>
          <w:rFonts w:ascii="Times New Roman" w:eastAsia="Times New Roman" w:hAnsi="Times New Roman" w:cs="Times New Roman"/>
          <w:b/>
          <w:bCs/>
          <w:color w:val="0000FF"/>
          <w:sz w:val="28"/>
          <w:szCs w:val="28"/>
          <w:lang w:val="en-US" w:eastAsia="ru-RU"/>
        </w:rPr>
        <w:t>O</w:t>
      </w:r>
      <w:r w:rsidRPr="00CC4FCA">
        <w:rPr>
          <w:rFonts w:ascii="Times New Roman" w:eastAsia="Times New Roman" w:hAnsi="Times New Roman" w:cs="Times New Roman"/>
          <w:b/>
          <w:bCs/>
          <w:color w:val="0000FF"/>
          <w:sz w:val="28"/>
          <w:szCs w:val="28"/>
          <w:lang w:val="kk-KZ" w:eastAsia="ru-RU"/>
        </w:rPr>
        <w:t>s</w:t>
      </w:r>
      <w:r w:rsidRPr="00CC4FCA">
        <w:rPr>
          <w:rFonts w:ascii="Times New Roman" w:eastAsia="Times New Roman" w:hAnsi="Times New Roman" w:cs="Times New Roman"/>
          <w:b/>
          <w:bCs/>
          <w:color w:val="0000FF"/>
          <w:sz w:val="28"/>
          <w:szCs w:val="28"/>
          <w:lang w:val="en-US" w:eastAsia="ru-RU"/>
        </w:rPr>
        <w:t>kemen</w:t>
      </w:r>
      <w:r w:rsidRPr="00CC4FCA">
        <w:rPr>
          <w:rFonts w:ascii="Times New Roman" w:eastAsia="Times New Roman" w:hAnsi="Times New Roman" w:cs="Times New Roman"/>
          <w:b/>
          <w:bCs/>
          <w:color w:val="0000FF"/>
          <w:sz w:val="28"/>
          <w:szCs w:val="28"/>
          <w:lang w:val="kk-KZ" w:eastAsia="ru-RU"/>
        </w:rPr>
        <w:t xml:space="preserve"> 202</w:t>
      </w:r>
      <w:r w:rsidRPr="00CC4FCA">
        <w:rPr>
          <w:rFonts w:ascii="Times New Roman" w:eastAsia="Times New Roman" w:hAnsi="Times New Roman" w:cs="Times New Roman"/>
          <w:b/>
          <w:bCs/>
          <w:color w:val="0000FF"/>
          <w:sz w:val="28"/>
          <w:szCs w:val="28"/>
          <w:lang w:val="en-US" w:eastAsia="ru-RU"/>
        </w:rPr>
        <w:t>4</w:t>
      </w:r>
    </w:p>
    <w:tbl>
      <w:tblPr>
        <w:tblStyle w:val="a9"/>
        <w:tblW w:w="0" w:type="auto"/>
        <w:tblLook w:val="04A0" w:firstRow="1" w:lastRow="0" w:firstColumn="1" w:lastColumn="0" w:noHBand="0" w:noVBand="1"/>
      </w:tblPr>
      <w:tblGrid>
        <w:gridCol w:w="3039"/>
        <w:gridCol w:w="6306"/>
      </w:tblGrid>
      <w:tr w:rsidR="00CC4FCA" w:rsidRPr="00CC4FCA" w14:paraId="7405D422" w14:textId="77777777" w:rsidTr="008F2AC1">
        <w:tc>
          <w:tcPr>
            <w:tcW w:w="9345" w:type="dxa"/>
            <w:gridSpan w:val="2"/>
          </w:tcPr>
          <w:p w14:paraId="3B66DBAA" w14:textId="77777777" w:rsidR="00CC4FCA" w:rsidRPr="00CC4FCA" w:rsidRDefault="00CC4FCA" w:rsidP="00CC4FCA">
            <w:pPr>
              <w:tabs>
                <w:tab w:val="right" w:leader="dot" w:pos="9628"/>
              </w:tabs>
              <w:spacing w:line="360" w:lineRule="auto"/>
              <w:ind w:firstLine="709"/>
              <w:jc w:val="both"/>
              <w:rPr>
                <w:rFonts w:ascii="Times New Roman" w:eastAsia="Calibri" w:hAnsi="Times New Roman" w:cs="Times New Roman"/>
                <w:b/>
                <w:color w:val="1810B0"/>
                <w:sz w:val="28"/>
                <w:szCs w:val="28"/>
                <w:lang w:val="kk-KZ"/>
              </w:rPr>
            </w:pPr>
            <w:r w:rsidRPr="00CC4FCA">
              <w:rPr>
                <w:rFonts w:ascii="Times New Roman" w:eastAsia="Calibri" w:hAnsi="Times New Roman" w:cs="Times New Roman"/>
                <w:noProof/>
                <w:sz w:val="28"/>
                <w:szCs w:val="28"/>
                <w:lang w:val="en-US"/>
              </w:rPr>
              <w:lastRenderedPageBreak/>
              <w:drawing>
                <wp:inline distT="0" distB="0" distL="0" distR="0" wp14:anchorId="0DE6E7C0" wp14:editId="6E555BE8">
                  <wp:extent cx="3416992" cy="1149725"/>
                  <wp:effectExtent l="0" t="0" r="0" b="0"/>
                  <wp:docPr id="11" name="Picture 22">
                    <a:extLst xmlns:a="http://schemas.openxmlformats.org/drawingml/2006/main">
                      <a:ext uri="{FF2B5EF4-FFF2-40B4-BE49-F238E27FC236}">
                        <a16:creationId xmlns:a16="http://schemas.microsoft.com/office/drawing/2014/main" id="{D23B0704-8E38-49A7-8DBF-8BD087D54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2">
                            <a:extLst>
                              <a:ext uri="{FF2B5EF4-FFF2-40B4-BE49-F238E27FC236}">
                                <a16:creationId xmlns:a16="http://schemas.microsoft.com/office/drawing/2014/main" id="{D23B0704-8E38-49A7-8DBF-8BD087D546C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6992" cy="11497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CC4FCA" w:rsidRPr="00CC4FCA" w14:paraId="5344B52A" w14:textId="77777777" w:rsidTr="008F2AC1">
        <w:tc>
          <w:tcPr>
            <w:tcW w:w="3039" w:type="dxa"/>
          </w:tcPr>
          <w:p w14:paraId="1EA81237" w14:textId="77777777" w:rsidR="00CC4FCA" w:rsidRPr="00CC4FCA" w:rsidRDefault="00CC4FCA" w:rsidP="00CC4FCA">
            <w:pPr>
              <w:spacing w:line="360" w:lineRule="auto"/>
              <w:jc w:val="both"/>
              <w:rPr>
                <w:rFonts w:ascii="Times New Roman" w:eastAsia="Times New Roman" w:hAnsi="Times New Roman" w:cs="Times New Roman"/>
                <w:bCs/>
                <w:sz w:val="28"/>
                <w:szCs w:val="28"/>
                <w:lang w:val="kk-KZ" w:eastAsia="ru-RU"/>
              </w:rPr>
            </w:pPr>
          </w:p>
          <w:p w14:paraId="30CF972E" w14:textId="77777777" w:rsidR="00CC4FCA" w:rsidRPr="00CC4FCA" w:rsidRDefault="00CC4FCA" w:rsidP="00CC4FCA">
            <w:pPr>
              <w:spacing w:line="360" w:lineRule="auto"/>
              <w:jc w:val="both"/>
              <w:rPr>
                <w:rFonts w:ascii="Times New Roman" w:eastAsia="Times New Roman" w:hAnsi="Times New Roman" w:cs="Times New Roman"/>
                <w:bCs/>
                <w:sz w:val="28"/>
                <w:szCs w:val="28"/>
                <w:lang w:val="kk-KZ" w:eastAsia="ru-RU"/>
              </w:rPr>
            </w:pPr>
          </w:p>
          <w:p w14:paraId="26E79954" w14:textId="77777777" w:rsidR="00CC4FCA" w:rsidRPr="00CC4FCA" w:rsidRDefault="00CC4FCA" w:rsidP="00CC4FCA">
            <w:pPr>
              <w:spacing w:line="360" w:lineRule="auto"/>
              <w:jc w:val="both"/>
              <w:rPr>
                <w:rFonts w:ascii="Times New Roman" w:eastAsia="Times New Roman" w:hAnsi="Times New Roman" w:cs="Times New Roman"/>
                <w:bCs/>
                <w:sz w:val="28"/>
                <w:szCs w:val="28"/>
                <w:lang w:val="kk-KZ" w:eastAsia="ru-RU"/>
              </w:rPr>
            </w:pPr>
          </w:p>
          <w:p w14:paraId="1DF1E849" w14:textId="77777777" w:rsidR="00CC4FCA" w:rsidRPr="00CC4FCA" w:rsidRDefault="00CC4FCA" w:rsidP="00CC4FCA">
            <w:pPr>
              <w:spacing w:line="360" w:lineRule="auto"/>
              <w:jc w:val="both"/>
              <w:rPr>
                <w:rFonts w:ascii="Times New Roman" w:eastAsia="Times New Roman" w:hAnsi="Times New Roman" w:cs="Times New Roman"/>
                <w:bCs/>
                <w:sz w:val="28"/>
                <w:szCs w:val="28"/>
                <w:lang w:val="kk-KZ" w:eastAsia="ru-RU"/>
              </w:rPr>
            </w:pPr>
            <w:r w:rsidRPr="00CC4FCA">
              <w:rPr>
                <w:rFonts w:ascii="Times New Roman" w:eastAsia="Calibri" w:hAnsi="Times New Roman" w:cs="Times New Roman"/>
                <w:noProof/>
                <w:sz w:val="28"/>
                <w:szCs w:val="28"/>
                <w:lang w:val="en-US"/>
              </w:rPr>
              <w:drawing>
                <wp:inline distT="0" distB="0" distL="0" distR="0" wp14:anchorId="5BB3C519" wp14:editId="1A9D26A0">
                  <wp:extent cx="1666875" cy="22564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5297" cy="2281411"/>
                          </a:xfrm>
                          <a:prstGeom prst="rect">
                            <a:avLst/>
                          </a:prstGeom>
                          <a:noFill/>
                          <a:ln>
                            <a:noFill/>
                          </a:ln>
                        </pic:spPr>
                      </pic:pic>
                    </a:graphicData>
                  </a:graphic>
                </wp:inline>
              </w:drawing>
            </w:r>
          </w:p>
        </w:tc>
        <w:tc>
          <w:tcPr>
            <w:tcW w:w="6306" w:type="dxa"/>
          </w:tcPr>
          <w:p w14:paraId="6468F7E8" w14:textId="77777777" w:rsidR="00CC4FCA" w:rsidRPr="00CC4FCA" w:rsidRDefault="00CC4FCA" w:rsidP="00CC4FCA">
            <w:pPr>
              <w:tabs>
                <w:tab w:val="right" w:leader="dot" w:pos="9628"/>
              </w:tabs>
              <w:spacing w:line="360" w:lineRule="auto"/>
              <w:ind w:firstLine="709"/>
              <w:jc w:val="both"/>
              <w:rPr>
                <w:rFonts w:ascii="Times New Roman" w:eastAsia="Calibri" w:hAnsi="Times New Roman" w:cs="Times New Roman"/>
                <w:b/>
                <w:color w:val="1810B0"/>
                <w:sz w:val="28"/>
                <w:szCs w:val="28"/>
                <w:lang w:val="kk-KZ"/>
              </w:rPr>
            </w:pPr>
            <w:r w:rsidRPr="00CC4FCA">
              <w:rPr>
                <w:rFonts w:ascii="Times New Roman" w:eastAsia="Calibri" w:hAnsi="Times New Roman" w:cs="Times New Roman"/>
                <w:b/>
                <w:color w:val="1810B0"/>
                <w:sz w:val="28"/>
                <w:szCs w:val="28"/>
                <w:lang w:val="kk-KZ"/>
              </w:rPr>
              <w:t xml:space="preserve">LECTURER: PhD, Associate Professor </w:t>
            </w:r>
          </w:p>
          <w:p w14:paraId="29FB72BF" w14:textId="77777777" w:rsidR="00CC4FCA" w:rsidRPr="00CC4FCA" w:rsidRDefault="00CC4FCA" w:rsidP="00CC4FCA">
            <w:pPr>
              <w:spacing w:line="360" w:lineRule="auto"/>
              <w:jc w:val="both"/>
              <w:rPr>
                <w:rFonts w:ascii="Times New Roman" w:eastAsia="Calibri" w:hAnsi="Times New Roman" w:cs="Times New Roman"/>
                <w:b/>
                <w:color w:val="1810B0"/>
                <w:sz w:val="28"/>
                <w:szCs w:val="28"/>
                <w:lang w:val="en-US"/>
              </w:rPr>
            </w:pPr>
            <w:r w:rsidRPr="00CC4FCA">
              <w:rPr>
                <w:rFonts w:ascii="Times New Roman" w:eastAsia="Calibri" w:hAnsi="Times New Roman" w:cs="Times New Roman"/>
                <w:b/>
                <w:color w:val="1810B0"/>
                <w:sz w:val="28"/>
                <w:szCs w:val="28"/>
                <w:lang w:val="kk-KZ"/>
              </w:rPr>
              <w:t>Kuanyshbekov T</w:t>
            </w:r>
            <w:r w:rsidRPr="00CC4FCA">
              <w:rPr>
                <w:rFonts w:ascii="Times New Roman" w:eastAsia="Calibri" w:hAnsi="Times New Roman" w:cs="Times New Roman"/>
                <w:b/>
                <w:color w:val="1810B0"/>
                <w:sz w:val="28"/>
                <w:szCs w:val="28"/>
                <w:lang w:val="en-US"/>
              </w:rPr>
              <w:t>i</w:t>
            </w:r>
            <w:r w:rsidRPr="00CC4FCA">
              <w:rPr>
                <w:rFonts w:ascii="Times New Roman" w:eastAsia="Calibri" w:hAnsi="Times New Roman" w:cs="Times New Roman"/>
                <w:b/>
                <w:color w:val="1810B0"/>
                <w:sz w:val="28"/>
                <w:szCs w:val="28"/>
                <w:lang w:val="kk-KZ"/>
              </w:rPr>
              <w:t>lek Kuanyshbek</w:t>
            </w:r>
            <w:r w:rsidRPr="00CC4FCA">
              <w:rPr>
                <w:rFonts w:ascii="Times New Roman" w:eastAsia="Calibri" w:hAnsi="Times New Roman" w:cs="Times New Roman"/>
                <w:b/>
                <w:color w:val="1810B0"/>
                <w:sz w:val="28"/>
                <w:szCs w:val="28"/>
                <w:lang w:val="en-US"/>
              </w:rPr>
              <w:t>uly</w:t>
            </w:r>
          </w:p>
          <w:p w14:paraId="2E6DDFB5" w14:textId="5F44AD60" w:rsidR="00CC4FCA" w:rsidRPr="00CC4FCA" w:rsidRDefault="00CC4FCA" w:rsidP="00CC4FCA">
            <w:pPr>
              <w:spacing w:line="360" w:lineRule="auto"/>
              <w:jc w:val="both"/>
              <w:rPr>
                <w:rFonts w:ascii="Times New Roman" w:eastAsia="Calibri" w:hAnsi="Times New Roman" w:cs="Times New Roman"/>
                <w:b/>
                <w:bCs/>
                <w:color w:val="1810B0"/>
                <w:sz w:val="28"/>
                <w:szCs w:val="28"/>
                <w:lang w:val="kk-KZ"/>
              </w:rPr>
            </w:pPr>
            <w:r w:rsidRPr="00CC4FCA">
              <w:rPr>
                <w:rFonts w:ascii="Times New Roman" w:eastAsia="Calibri" w:hAnsi="Times New Roman" w:cs="Times New Roman"/>
                <w:b/>
                <w:bCs/>
                <w:color w:val="1810B0"/>
                <w:sz w:val="28"/>
                <w:szCs w:val="28"/>
                <w:lang w:val="kk-KZ"/>
              </w:rPr>
              <w:t xml:space="preserve">Lecture No. </w:t>
            </w:r>
            <w:r w:rsidR="00124A27">
              <w:rPr>
                <w:rFonts w:ascii="Times New Roman" w:eastAsia="Calibri" w:hAnsi="Times New Roman" w:cs="Times New Roman"/>
                <w:b/>
                <w:bCs/>
                <w:color w:val="1810B0"/>
                <w:sz w:val="28"/>
                <w:szCs w:val="28"/>
                <w:lang w:val="en-US"/>
              </w:rPr>
              <w:t>9</w:t>
            </w:r>
            <w:bookmarkStart w:id="0" w:name="_GoBack"/>
            <w:bookmarkEnd w:id="0"/>
            <w:r w:rsidRPr="00CC4FCA">
              <w:rPr>
                <w:rFonts w:ascii="Times New Roman" w:eastAsia="Calibri" w:hAnsi="Times New Roman" w:cs="Times New Roman"/>
                <w:b/>
                <w:bCs/>
                <w:color w:val="1810B0"/>
                <w:sz w:val="28"/>
                <w:szCs w:val="28"/>
                <w:lang w:val="kk-KZ"/>
              </w:rPr>
              <w:t>: «</w:t>
            </w:r>
            <w:r w:rsidR="00124A27" w:rsidRPr="00124A27">
              <w:rPr>
                <w:rFonts w:ascii="Times New Roman" w:eastAsia="Calibri" w:hAnsi="Times New Roman" w:cs="Times New Roman"/>
                <w:b/>
                <w:bCs/>
                <w:color w:val="1810B0"/>
                <w:sz w:val="28"/>
                <w:szCs w:val="28"/>
                <w:lang w:val="en-US"/>
              </w:rPr>
              <w:t>Becoming acquainted with the device for studying the sensitivity of OG membranes to moisture</w:t>
            </w:r>
            <w:r w:rsidRPr="00CC4FCA">
              <w:rPr>
                <w:rFonts w:ascii="Times New Roman" w:eastAsia="Calibri" w:hAnsi="Times New Roman" w:cs="Times New Roman"/>
                <w:b/>
                <w:bCs/>
                <w:color w:val="1810B0"/>
                <w:sz w:val="28"/>
                <w:szCs w:val="28"/>
                <w:lang w:val="kk-KZ"/>
              </w:rPr>
              <w:t>»</w:t>
            </w:r>
          </w:p>
          <w:p w14:paraId="482BDFD2" w14:textId="77777777" w:rsidR="00CC4FCA" w:rsidRPr="00CC4FCA" w:rsidRDefault="00CC4FCA" w:rsidP="00CC4FCA">
            <w:pPr>
              <w:spacing w:line="360" w:lineRule="auto"/>
              <w:jc w:val="both"/>
              <w:rPr>
                <w:rFonts w:ascii="Times New Roman" w:eastAsia="Calibri" w:hAnsi="Times New Roman" w:cs="Times New Roman"/>
                <w:b/>
                <w:bCs/>
                <w:color w:val="002060"/>
                <w:sz w:val="28"/>
                <w:szCs w:val="28"/>
                <w:lang w:val="en-US"/>
              </w:rPr>
            </w:pPr>
            <w:r w:rsidRPr="00CC4FCA">
              <w:rPr>
                <w:rFonts w:ascii="Times New Roman" w:eastAsia="Calibri" w:hAnsi="Times New Roman" w:cs="Times New Roman"/>
                <w:b/>
                <w:bCs/>
                <w:color w:val="002060"/>
                <w:sz w:val="28"/>
                <w:szCs w:val="28"/>
                <w:lang w:val="en-US"/>
              </w:rPr>
              <w:t xml:space="preserve">Plan: </w:t>
            </w:r>
          </w:p>
          <w:p w14:paraId="5636568D" w14:textId="77777777" w:rsidR="00CC4FCA" w:rsidRPr="00CC4FCA" w:rsidRDefault="00CC4FCA" w:rsidP="00CC4FCA">
            <w:pPr>
              <w:numPr>
                <w:ilvl w:val="0"/>
                <w:numId w:val="1"/>
              </w:numPr>
              <w:spacing w:line="360" w:lineRule="auto"/>
              <w:ind w:left="0"/>
              <w:contextualSpacing/>
              <w:jc w:val="both"/>
              <w:rPr>
                <w:rFonts w:ascii="Times New Roman" w:eastAsia="Calibri" w:hAnsi="Times New Roman" w:cs="Times New Roman"/>
                <w:b/>
                <w:bCs/>
                <w:color w:val="002060"/>
                <w:sz w:val="28"/>
                <w:szCs w:val="28"/>
                <w:lang w:val="en-US"/>
              </w:rPr>
            </w:pPr>
            <w:bookmarkStart w:id="1" w:name="_Hlk181662653"/>
            <w:r w:rsidRPr="00CC4FCA">
              <w:rPr>
                <w:rFonts w:ascii="Times New Roman" w:eastAsia="Calibri" w:hAnsi="Times New Roman" w:cs="Times New Roman"/>
                <w:b/>
                <w:bCs/>
                <w:color w:val="002060"/>
                <w:sz w:val="28"/>
                <w:szCs w:val="28"/>
                <w:lang w:val="en-US"/>
              </w:rPr>
              <w:t>Introduction</w:t>
            </w:r>
          </w:p>
          <w:bookmarkEnd w:id="1"/>
          <w:p w14:paraId="7DA34233" w14:textId="77777777" w:rsidR="00CC4FCA" w:rsidRPr="00CC4FCA" w:rsidRDefault="00CC4FCA" w:rsidP="00CC4FCA">
            <w:pPr>
              <w:numPr>
                <w:ilvl w:val="0"/>
                <w:numId w:val="1"/>
              </w:numPr>
              <w:spacing w:line="360" w:lineRule="auto"/>
              <w:ind w:left="0"/>
              <w:contextualSpacing/>
              <w:jc w:val="both"/>
              <w:rPr>
                <w:rFonts w:ascii="Times New Roman" w:eastAsia="Calibri" w:hAnsi="Times New Roman" w:cs="Times New Roman"/>
                <w:b/>
                <w:bCs/>
                <w:color w:val="002060"/>
                <w:sz w:val="28"/>
                <w:szCs w:val="28"/>
                <w:lang w:val="en-US"/>
              </w:rPr>
            </w:pPr>
            <w:r w:rsidRPr="00CC4FCA">
              <w:rPr>
                <w:rFonts w:ascii="Times New Roman" w:eastAsia="Calibri" w:hAnsi="Times New Roman" w:cs="Times New Roman"/>
                <w:b/>
                <w:bCs/>
                <w:color w:val="002060"/>
                <w:sz w:val="28"/>
                <w:szCs w:val="28"/>
                <w:lang w:val="en-US"/>
              </w:rPr>
              <w:t>Important role of Humidity sensor</w:t>
            </w:r>
          </w:p>
          <w:p w14:paraId="7B2F9CB4" w14:textId="77777777" w:rsidR="00CC4FCA" w:rsidRPr="00CC4FCA" w:rsidRDefault="00CC4FCA" w:rsidP="00CC4FCA">
            <w:pPr>
              <w:numPr>
                <w:ilvl w:val="0"/>
                <w:numId w:val="1"/>
              </w:numPr>
              <w:spacing w:line="360" w:lineRule="auto"/>
              <w:ind w:left="0"/>
              <w:contextualSpacing/>
              <w:jc w:val="both"/>
              <w:rPr>
                <w:rFonts w:ascii="Times New Roman" w:eastAsia="Calibri" w:hAnsi="Times New Roman" w:cs="Times New Roman"/>
                <w:b/>
                <w:bCs/>
                <w:color w:val="002060"/>
                <w:sz w:val="28"/>
                <w:szCs w:val="28"/>
                <w:lang w:val="en-US"/>
              </w:rPr>
            </w:pPr>
            <w:r w:rsidRPr="00CC4FCA">
              <w:rPr>
                <w:rFonts w:ascii="Times New Roman" w:eastAsia="Calibri" w:hAnsi="Times New Roman" w:cs="Times New Roman"/>
                <w:b/>
                <w:bCs/>
                <w:color w:val="002060"/>
                <w:sz w:val="28"/>
                <w:szCs w:val="28"/>
                <w:lang w:val="kk-KZ"/>
              </w:rPr>
              <w:t>The basic units of humidity measurement</w:t>
            </w:r>
          </w:p>
          <w:p w14:paraId="6C9BA118" w14:textId="77777777" w:rsidR="00CC4FCA" w:rsidRPr="00CC4FCA" w:rsidRDefault="00CC4FCA" w:rsidP="00CC4FCA">
            <w:pPr>
              <w:numPr>
                <w:ilvl w:val="0"/>
                <w:numId w:val="1"/>
              </w:numPr>
              <w:spacing w:line="360" w:lineRule="auto"/>
              <w:ind w:left="0"/>
              <w:contextualSpacing/>
              <w:jc w:val="both"/>
              <w:rPr>
                <w:rFonts w:ascii="Times New Roman" w:eastAsia="Calibri" w:hAnsi="Times New Roman" w:cs="Times New Roman"/>
                <w:b/>
                <w:bCs/>
                <w:color w:val="002060"/>
                <w:sz w:val="28"/>
                <w:szCs w:val="28"/>
                <w:lang w:val="en-US"/>
              </w:rPr>
            </w:pPr>
            <w:r w:rsidRPr="00CC4FCA">
              <w:rPr>
                <w:rFonts w:ascii="Times New Roman" w:eastAsia="Calibri" w:hAnsi="Times New Roman" w:cs="Times New Roman"/>
                <w:b/>
                <w:bCs/>
                <w:color w:val="002060"/>
                <w:sz w:val="28"/>
                <w:szCs w:val="28"/>
                <w:lang w:val="en-US"/>
              </w:rPr>
              <w:t>Creation of a Humidity Sensor</w:t>
            </w:r>
          </w:p>
          <w:p w14:paraId="298011BA" w14:textId="65E0D407" w:rsidR="00CC4FCA" w:rsidRPr="00CC4FCA" w:rsidRDefault="00CC4FCA" w:rsidP="00CC4FCA">
            <w:pPr>
              <w:numPr>
                <w:ilvl w:val="0"/>
                <w:numId w:val="1"/>
              </w:numPr>
              <w:spacing w:line="360" w:lineRule="auto"/>
              <w:ind w:left="0"/>
              <w:contextualSpacing/>
              <w:jc w:val="both"/>
              <w:rPr>
                <w:rFonts w:ascii="Times New Roman" w:eastAsia="Calibri" w:hAnsi="Times New Roman" w:cs="Times New Roman"/>
                <w:b/>
                <w:bCs/>
                <w:color w:val="002060"/>
                <w:sz w:val="28"/>
                <w:szCs w:val="28"/>
                <w:lang w:val="en-US"/>
              </w:rPr>
            </w:pPr>
            <w:r w:rsidRPr="00CC4FCA">
              <w:rPr>
                <w:rFonts w:ascii="Times New Roman" w:eastAsia="Calibri" w:hAnsi="Times New Roman" w:cs="Times New Roman"/>
                <w:b/>
                <w:bCs/>
                <w:color w:val="002060"/>
                <w:sz w:val="28"/>
                <w:szCs w:val="28"/>
                <w:lang w:val="en-US"/>
              </w:rPr>
              <w:t xml:space="preserve">Electrophysical Characteristics of the Humidity Sensor Based on </w:t>
            </w:r>
            <w:r>
              <w:rPr>
                <w:rFonts w:ascii="Times New Roman" w:eastAsia="Calibri" w:hAnsi="Times New Roman" w:cs="Times New Roman"/>
                <w:b/>
                <w:bCs/>
                <w:color w:val="002060"/>
                <w:sz w:val="28"/>
                <w:szCs w:val="28"/>
                <w:lang w:val="en-US"/>
              </w:rPr>
              <w:t>G-</w:t>
            </w:r>
            <w:r w:rsidRPr="00CC4FCA">
              <w:rPr>
                <w:rFonts w:ascii="Times New Roman" w:eastAsia="Calibri" w:hAnsi="Times New Roman" w:cs="Times New Roman"/>
                <w:b/>
                <w:bCs/>
                <w:color w:val="002060"/>
                <w:sz w:val="28"/>
                <w:szCs w:val="28"/>
                <w:lang w:val="en-US"/>
              </w:rPr>
              <w:t xml:space="preserve">GO and </w:t>
            </w:r>
            <w:r>
              <w:rPr>
                <w:rFonts w:ascii="Times New Roman" w:eastAsia="Calibri" w:hAnsi="Times New Roman" w:cs="Times New Roman"/>
                <w:b/>
                <w:bCs/>
                <w:color w:val="002060"/>
                <w:sz w:val="28"/>
                <w:szCs w:val="28"/>
                <w:lang w:val="en-US"/>
              </w:rPr>
              <w:t>BAC-</w:t>
            </w:r>
            <w:r w:rsidRPr="00CC4FCA">
              <w:rPr>
                <w:rFonts w:ascii="Times New Roman" w:eastAsia="Calibri" w:hAnsi="Times New Roman" w:cs="Times New Roman"/>
                <w:b/>
                <w:bCs/>
                <w:color w:val="002060"/>
                <w:sz w:val="28"/>
                <w:szCs w:val="28"/>
                <w:lang w:val="en-US"/>
              </w:rPr>
              <w:t xml:space="preserve">GO </w:t>
            </w:r>
          </w:p>
          <w:p w14:paraId="3134D7BA" w14:textId="77777777" w:rsidR="00CC4FCA" w:rsidRPr="00CC4FCA" w:rsidRDefault="00CC4FCA" w:rsidP="00CC4FCA">
            <w:pPr>
              <w:numPr>
                <w:ilvl w:val="0"/>
                <w:numId w:val="1"/>
              </w:numPr>
              <w:spacing w:line="360" w:lineRule="auto"/>
              <w:ind w:left="0"/>
              <w:contextualSpacing/>
              <w:jc w:val="both"/>
              <w:rPr>
                <w:rFonts w:ascii="Times New Roman" w:eastAsia="Calibri" w:hAnsi="Times New Roman" w:cs="Times New Roman"/>
                <w:b/>
                <w:bCs/>
                <w:color w:val="002060"/>
                <w:sz w:val="28"/>
                <w:szCs w:val="28"/>
                <w:lang w:val="en-US"/>
              </w:rPr>
            </w:pPr>
            <w:r w:rsidRPr="00CC4FCA">
              <w:rPr>
                <w:rFonts w:ascii="Times New Roman" w:eastAsia="Calibri" w:hAnsi="Times New Roman" w:cs="Times New Roman"/>
                <w:noProof/>
                <w:sz w:val="28"/>
                <w:szCs w:val="28"/>
                <w:lang w:eastAsia="ru-RU"/>
              </w:rPr>
              <w:drawing>
                <wp:inline distT="0" distB="0" distL="0" distR="0" wp14:anchorId="19DF9A19" wp14:editId="32277FFC">
                  <wp:extent cx="3258262" cy="3924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5831" cy="3981593"/>
                          </a:xfrm>
                          <a:prstGeom prst="rect">
                            <a:avLst/>
                          </a:prstGeom>
                          <a:noFill/>
                        </pic:spPr>
                      </pic:pic>
                    </a:graphicData>
                  </a:graphic>
                </wp:inline>
              </w:drawing>
            </w:r>
            <w:r w:rsidRPr="00CC4FCA">
              <w:rPr>
                <w:rFonts w:ascii="Times New Roman" w:eastAsia="Calibri" w:hAnsi="Times New Roman" w:cs="Times New Roman"/>
                <w:noProof/>
                <w:sz w:val="28"/>
                <w:szCs w:val="28"/>
                <w:lang w:eastAsia="ru-RU"/>
              </w:rPr>
              <w:t xml:space="preserve">  </w:t>
            </w:r>
          </w:p>
        </w:tc>
      </w:tr>
    </w:tbl>
    <w:p w14:paraId="760A58DF" w14:textId="77777777" w:rsidR="00CC4FCA" w:rsidRPr="00CC4FCA" w:rsidRDefault="00CC4FCA" w:rsidP="00CC4FCA">
      <w:pPr>
        <w:spacing w:after="0" w:line="360" w:lineRule="auto"/>
        <w:jc w:val="both"/>
        <w:rPr>
          <w:rFonts w:ascii="Times New Roman" w:hAnsi="Times New Roman" w:cs="Times New Roman"/>
          <w:bCs/>
          <w:sz w:val="28"/>
          <w:szCs w:val="28"/>
          <w:lang w:val="en-US" w:bidi="en-US"/>
        </w:rPr>
      </w:pPr>
    </w:p>
    <w:p w14:paraId="643DF7B4" w14:textId="52F7587B" w:rsidR="00C011A2" w:rsidRPr="00CC4FCA" w:rsidRDefault="00C011A2" w:rsidP="00CC4FCA">
      <w:pPr>
        <w:spacing w:after="0" w:line="360" w:lineRule="auto"/>
        <w:jc w:val="both"/>
        <w:rPr>
          <w:rFonts w:ascii="Times New Roman" w:hAnsi="Times New Roman" w:cs="Times New Roman"/>
          <w:b/>
          <w:sz w:val="28"/>
          <w:szCs w:val="28"/>
          <w:lang w:val="en-US" w:bidi="en-US"/>
        </w:rPr>
      </w:pPr>
      <w:r w:rsidRPr="00CC4FCA">
        <w:rPr>
          <w:rFonts w:ascii="Times New Roman" w:hAnsi="Times New Roman" w:cs="Times New Roman"/>
          <w:b/>
          <w:sz w:val="28"/>
          <w:szCs w:val="28"/>
          <w:lang w:val="en-US" w:bidi="en-US"/>
        </w:rPr>
        <w:lastRenderedPageBreak/>
        <w:t>Creation of a Humidity Sensor Based on GO and GO/CMC</w:t>
      </w:r>
    </w:p>
    <w:p w14:paraId="38549A25" w14:textId="14D4B673" w:rsidR="00C011A2" w:rsidRPr="00CC4FCA" w:rsidRDefault="00C011A2" w:rsidP="00CC4FCA">
      <w:pPr>
        <w:spacing w:after="0" w:line="360" w:lineRule="auto"/>
        <w:jc w:val="both"/>
        <w:rPr>
          <w:rFonts w:ascii="Times New Roman" w:hAnsi="Times New Roman" w:cs="Times New Roman"/>
          <w:sz w:val="28"/>
          <w:szCs w:val="28"/>
          <w:lang w:val="en-US" w:bidi="en-US"/>
        </w:rPr>
      </w:pPr>
      <w:r w:rsidRPr="00CC4FCA">
        <w:rPr>
          <w:rFonts w:ascii="Times New Roman" w:hAnsi="Times New Roman" w:cs="Times New Roman"/>
          <w:sz w:val="28"/>
          <w:szCs w:val="28"/>
          <w:lang w:val="en-US" w:bidi="en-US"/>
        </w:rPr>
        <w:t xml:space="preserve">The design of the humidity sensor is shown in Figure </w:t>
      </w:r>
      <w:r w:rsidR="00CC4FCA">
        <w:rPr>
          <w:rFonts w:ascii="Times New Roman" w:hAnsi="Times New Roman" w:cs="Times New Roman"/>
          <w:sz w:val="28"/>
          <w:szCs w:val="28"/>
          <w:lang w:val="en-US" w:bidi="en-US"/>
        </w:rPr>
        <w:t>1</w:t>
      </w:r>
      <w:r w:rsidRPr="00CC4FCA">
        <w:rPr>
          <w:rFonts w:ascii="Times New Roman" w:hAnsi="Times New Roman" w:cs="Times New Roman"/>
          <w:sz w:val="28"/>
          <w:szCs w:val="28"/>
          <w:lang w:val="en-US" w:bidi="en-US"/>
        </w:rPr>
        <w:t xml:space="preserve">.The GO and GO/CMC (0.03 g; 0.06 g; 0.15 g) membranes were mounted on a dielectric substrate and connected with opposite ends of copper wire (0.15 mm in diameter) as electrodes to the samples. These electrodes were attached with stable fixtures to ensure good electrical contact. Four legs of the dielectric substrate were installed. As can be seen fromFigure 3, the sensor substrate had the following dimensions: 10.5 × 5.7 cm; the thickness of the membranes was about 20 microns; the length was 3.5 cm; and the width was 1 cm. The surface of the GO and GO/CMC membranes was open on both sides, making it sensitive to the relative humidity of the environment. As can be seen from the diagram in Figure </w:t>
      </w:r>
      <w:r w:rsidR="00CC4FCA">
        <w:rPr>
          <w:rFonts w:ascii="Times New Roman" w:hAnsi="Times New Roman" w:cs="Times New Roman"/>
          <w:sz w:val="28"/>
          <w:szCs w:val="28"/>
          <w:lang w:val="en-US" w:bidi="en-US"/>
        </w:rPr>
        <w:t>1</w:t>
      </w:r>
      <w:r w:rsidRPr="00CC4FCA">
        <w:rPr>
          <w:rFonts w:ascii="Times New Roman" w:hAnsi="Times New Roman" w:cs="Times New Roman"/>
          <w:sz w:val="28"/>
          <w:szCs w:val="28"/>
          <w:lang w:val="en-US" w:bidi="en-US"/>
        </w:rPr>
        <w:t xml:space="preserve">, a humidity sensor based on GO and GO/CMC (0.03 g; 0.06 g; 0.15 g) and an exemplary DHT 22 sensor on the Arduino platform were mounted together on a dielectric substrate and placed together in the test chamber (Figure </w:t>
      </w:r>
      <w:r w:rsidR="00CC4FCA">
        <w:rPr>
          <w:rFonts w:ascii="Times New Roman" w:hAnsi="Times New Roman" w:cs="Times New Roman"/>
          <w:sz w:val="28"/>
          <w:szCs w:val="28"/>
          <w:lang w:val="en-US" w:bidi="en-US"/>
        </w:rPr>
        <w:t>2</w:t>
      </w:r>
      <w:r w:rsidRPr="00CC4FCA">
        <w:rPr>
          <w:rFonts w:ascii="Times New Roman" w:hAnsi="Times New Roman" w:cs="Times New Roman"/>
          <w:sz w:val="28"/>
          <w:szCs w:val="28"/>
          <w:lang w:val="en-US" w:bidi="en-US"/>
        </w:rPr>
        <w:t>) that was used to control the humidity.The DHT 22 sensor is designed to measure humidity levels in the range from 0 to 100% and the measurement accuracy is in the range of2–5%.</w:t>
      </w:r>
    </w:p>
    <w:p w14:paraId="20AA4A8B" w14:textId="77777777" w:rsidR="00C011A2" w:rsidRPr="00CC4FCA" w:rsidRDefault="00C011A2" w:rsidP="00CC4FCA">
      <w:pPr>
        <w:spacing w:after="0" w:line="360" w:lineRule="auto"/>
        <w:jc w:val="both"/>
        <w:rPr>
          <w:rFonts w:ascii="Times New Roman" w:hAnsi="Times New Roman" w:cs="Times New Roman"/>
          <w:sz w:val="28"/>
          <w:szCs w:val="28"/>
          <w:lang w:bidi="en-US"/>
        </w:rPr>
      </w:pPr>
      <w:r w:rsidRPr="00CC4FCA">
        <w:rPr>
          <w:rFonts w:ascii="Times New Roman" w:hAnsi="Times New Roman" w:cs="Times New Roman"/>
          <w:noProof/>
          <w:sz w:val="28"/>
          <w:szCs w:val="28"/>
        </w:rPr>
        <w:drawing>
          <wp:inline distT="0" distB="0" distL="0" distR="0" wp14:anchorId="4BC9EF39" wp14:editId="1CEB2AD0">
            <wp:extent cx="3278927" cy="230726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0378" cy="2322359"/>
                    </a:xfrm>
                    <a:prstGeom prst="rect">
                      <a:avLst/>
                    </a:prstGeom>
                    <a:noFill/>
                  </pic:spPr>
                </pic:pic>
              </a:graphicData>
            </a:graphic>
          </wp:inline>
        </w:drawing>
      </w:r>
    </w:p>
    <w:p w14:paraId="3FFA8CD0" w14:textId="77777777" w:rsidR="00C011A2" w:rsidRPr="00CC4FCA" w:rsidRDefault="00C011A2" w:rsidP="00CC4FCA">
      <w:pPr>
        <w:spacing w:after="0" w:line="360" w:lineRule="auto"/>
        <w:jc w:val="both"/>
        <w:rPr>
          <w:rFonts w:ascii="Times New Roman" w:hAnsi="Times New Roman" w:cs="Times New Roman"/>
          <w:sz w:val="28"/>
          <w:szCs w:val="28"/>
          <w:lang w:val="en-US" w:bidi="en-US"/>
        </w:rPr>
      </w:pPr>
      <w:r w:rsidRPr="00CC4FCA">
        <w:rPr>
          <w:rFonts w:ascii="Times New Roman" w:hAnsi="Times New Roman" w:cs="Times New Roman"/>
          <w:b/>
          <w:sz w:val="28"/>
          <w:szCs w:val="28"/>
          <w:lang w:val="en-US" w:bidi="en-US"/>
        </w:rPr>
        <w:t xml:space="preserve">Figure 1. </w:t>
      </w:r>
      <w:r w:rsidRPr="00CC4FCA">
        <w:rPr>
          <w:rFonts w:ascii="Times New Roman" w:hAnsi="Times New Roman" w:cs="Times New Roman"/>
          <w:sz w:val="28"/>
          <w:szCs w:val="28"/>
          <w:lang w:val="en-US" w:bidi="en-US"/>
        </w:rPr>
        <w:t>Structure of the humidity sensor.</w:t>
      </w:r>
    </w:p>
    <w:p w14:paraId="09F8EAFF" w14:textId="77777777" w:rsidR="00C011A2" w:rsidRPr="00CC4FCA" w:rsidRDefault="00C011A2" w:rsidP="00CC4FCA">
      <w:pPr>
        <w:spacing w:after="0" w:line="360" w:lineRule="auto"/>
        <w:jc w:val="both"/>
        <w:rPr>
          <w:rFonts w:ascii="Times New Roman" w:hAnsi="Times New Roman" w:cs="Times New Roman"/>
          <w:sz w:val="28"/>
          <w:szCs w:val="28"/>
          <w:lang w:val="en-US" w:bidi="en-US"/>
        </w:rPr>
      </w:pPr>
      <w:r w:rsidRPr="00CC4FCA">
        <w:rPr>
          <w:rFonts w:ascii="Times New Roman" w:hAnsi="Times New Roman" w:cs="Times New Roman"/>
          <w:sz w:val="28"/>
          <w:szCs w:val="28"/>
          <w:lang w:val="en-US" w:bidi="en-US"/>
        </w:rPr>
        <w:t xml:space="preserve">A schematic representation of the installation for investigating the sensitivity of the sensor to humidity is shown in Figure 4. The humidity sensor test chamber has a main box and a humidity controller from 1% to 99% with a temperature sensor. A Keithley Picoammeter (Picoammeter 6485× </w:t>
      </w:r>
      <w:r w:rsidRPr="00CC4FCA">
        <w:rPr>
          <w:rFonts w:ascii="Times New Roman" w:hAnsi="Times New Roman" w:cs="Times New Roman"/>
          <w:i/>
          <w:sz w:val="28"/>
          <w:szCs w:val="28"/>
          <w:lang w:val="en-US" w:bidi="en-US"/>
        </w:rPr>
        <w:t>Model</w:t>
      </w:r>
      <w:r w:rsidRPr="00CC4FCA">
        <w:rPr>
          <w:rFonts w:ascii="Times New Roman" w:hAnsi="Times New Roman" w:cs="Times New Roman"/>
          <w:sz w:val="28"/>
          <w:szCs w:val="28"/>
          <w:lang w:val="en-US" w:bidi="en-US"/>
        </w:rPr>
        <w:t xml:space="preserve">) was used to measure the electrophysical characteristics of the humidity sensor. The Keithley 6485 meter was </w:t>
      </w:r>
      <w:r w:rsidRPr="00CC4FCA">
        <w:rPr>
          <w:rFonts w:ascii="Times New Roman" w:hAnsi="Times New Roman" w:cs="Times New Roman"/>
          <w:sz w:val="28"/>
          <w:szCs w:val="28"/>
          <w:lang w:val="en-US" w:bidi="en-US"/>
        </w:rPr>
        <w:lastRenderedPageBreak/>
        <w:t>attached to the copper electrodes with alligator clips. The error bars were limited by an instrument error of no more than 0.5%.</w:t>
      </w:r>
    </w:p>
    <w:p w14:paraId="2D5BED8A" w14:textId="77777777" w:rsidR="00C011A2" w:rsidRPr="00CC4FCA" w:rsidRDefault="00C011A2" w:rsidP="00CC4FCA">
      <w:pPr>
        <w:spacing w:after="0" w:line="360" w:lineRule="auto"/>
        <w:jc w:val="both"/>
        <w:rPr>
          <w:rFonts w:ascii="Times New Roman" w:hAnsi="Times New Roman" w:cs="Times New Roman"/>
          <w:sz w:val="28"/>
          <w:szCs w:val="28"/>
          <w:lang w:bidi="en-US"/>
        </w:rPr>
      </w:pPr>
      <w:r w:rsidRPr="00CC4FCA">
        <w:rPr>
          <w:rFonts w:ascii="Times New Roman" w:hAnsi="Times New Roman" w:cs="Times New Roman"/>
          <w:noProof/>
          <w:sz w:val="28"/>
          <w:szCs w:val="28"/>
        </w:rPr>
        <w:drawing>
          <wp:inline distT="0" distB="0" distL="0" distR="0" wp14:anchorId="04D61D85" wp14:editId="25373463">
            <wp:extent cx="4221126" cy="5083966"/>
            <wp:effectExtent l="0" t="0" r="8255" b="2540"/>
            <wp:docPr id="8" name="Рисунок 1" descr="C:\Users\Asus\Desktop\Tilek\19 Hum. Chamber 19.08.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Tilek\19 Hum. Chamber 19.08.2023.png"/>
                    <pic:cNvPicPr>
                      <a:picLocks noChangeAspect="1" noChangeArrowheads="1"/>
                    </pic:cNvPicPr>
                  </pic:nvPicPr>
                  <pic:blipFill>
                    <a:blip r:embed="rId9"/>
                    <a:srcRect/>
                    <a:stretch>
                      <a:fillRect/>
                    </a:stretch>
                  </pic:blipFill>
                  <pic:spPr bwMode="auto">
                    <a:xfrm>
                      <a:off x="0" y="0"/>
                      <a:ext cx="4217561" cy="5079672"/>
                    </a:xfrm>
                    <a:prstGeom prst="rect">
                      <a:avLst/>
                    </a:prstGeom>
                    <a:noFill/>
                    <a:ln w="9525">
                      <a:noFill/>
                      <a:miter lim="800000"/>
                      <a:headEnd/>
                      <a:tailEnd/>
                    </a:ln>
                  </pic:spPr>
                </pic:pic>
              </a:graphicData>
            </a:graphic>
          </wp:inline>
        </w:drawing>
      </w:r>
    </w:p>
    <w:p w14:paraId="3AB483C0" w14:textId="48653712" w:rsidR="00C011A2" w:rsidRDefault="00C011A2" w:rsidP="00CC4FCA">
      <w:pPr>
        <w:spacing w:after="0" w:line="360" w:lineRule="auto"/>
        <w:jc w:val="both"/>
        <w:rPr>
          <w:rFonts w:ascii="Times New Roman" w:hAnsi="Times New Roman" w:cs="Times New Roman"/>
          <w:sz w:val="28"/>
          <w:szCs w:val="28"/>
          <w:lang w:val="en-US" w:bidi="en-US"/>
        </w:rPr>
      </w:pPr>
      <w:r w:rsidRPr="00CC4FCA">
        <w:rPr>
          <w:rFonts w:ascii="Times New Roman" w:hAnsi="Times New Roman" w:cs="Times New Roman"/>
          <w:b/>
          <w:sz w:val="28"/>
          <w:szCs w:val="28"/>
          <w:lang w:val="en-US" w:bidi="en-US"/>
        </w:rPr>
        <w:t xml:space="preserve">Figure 2. </w:t>
      </w:r>
      <w:r w:rsidRPr="00CC4FCA">
        <w:rPr>
          <w:rFonts w:ascii="Times New Roman" w:hAnsi="Times New Roman" w:cs="Times New Roman"/>
          <w:sz w:val="28"/>
          <w:szCs w:val="28"/>
          <w:lang w:val="en-US" w:bidi="en-US"/>
        </w:rPr>
        <w:t>Schematic view of the installation.</w:t>
      </w:r>
    </w:p>
    <w:p w14:paraId="6DFE765E" w14:textId="560FE344" w:rsidR="00CC4FCA" w:rsidRPr="00CC4FCA" w:rsidRDefault="00CC4FCA" w:rsidP="00CC4FCA">
      <w:pPr>
        <w:spacing w:after="0" w:line="360" w:lineRule="auto"/>
        <w:ind w:firstLine="709"/>
        <w:jc w:val="both"/>
        <w:rPr>
          <w:rFonts w:ascii="Times New Roman" w:hAnsi="Times New Roman" w:cs="Times New Roman"/>
          <w:sz w:val="28"/>
          <w:szCs w:val="28"/>
          <w:lang w:val="en-US" w:bidi="en-US"/>
        </w:rPr>
      </w:pPr>
    </w:p>
    <w:p w14:paraId="12F78240" w14:textId="77777777" w:rsidR="00CC4FCA" w:rsidRPr="00CC4FCA" w:rsidRDefault="00CC4FCA" w:rsidP="00CC4FCA">
      <w:pPr>
        <w:adjustRightInd w:val="0"/>
        <w:snapToGrid w:val="0"/>
        <w:spacing w:after="0" w:line="360" w:lineRule="auto"/>
        <w:ind w:firstLine="709"/>
        <w:outlineLvl w:val="1"/>
        <w:rPr>
          <w:rFonts w:ascii="Times New Roman" w:eastAsia="Times New Roman" w:hAnsi="Times New Roman" w:cs="Times New Roman"/>
          <w:i/>
          <w:snapToGrid w:val="0"/>
          <w:color w:val="000000"/>
          <w:kern w:val="2"/>
          <w:sz w:val="28"/>
          <w:szCs w:val="28"/>
          <w:lang w:val="en-US" w:eastAsia="de-DE" w:bidi="en-US"/>
          <w14:ligatures w14:val="standardContextual"/>
        </w:rPr>
      </w:pPr>
      <w:r w:rsidRPr="00CC4FCA">
        <w:rPr>
          <w:rFonts w:ascii="Times New Roman" w:eastAsia="Times New Roman" w:hAnsi="Times New Roman" w:cs="Times New Roman"/>
          <w:i/>
          <w:snapToGrid w:val="0"/>
          <w:color w:val="000000"/>
          <w:kern w:val="2"/>
          <w:sz w:val="28"/>
          <w:szCs w:val="28"/>
          <w:lang w:val="en-US" w:eastAsia="de-DE" w:bidi="en-US"/>
          <w14:ligatures w14:val="standardContextual"/>
        </w:rPr>
        <w:t>Electrophysical Characteristics of the Humidity Sensor Based on BAC–GO and G–GO</w:t>
      </w:r>
    </w:p>
    <w:p w14:paraId="3C4C8507" w14:textId="3E1E2E83" w:rsidR="00CC4FCA" w:rsidRPr="00CC4FCA" w:rsidRDefault="00CC4FCA" w:rsidP="00CC4FCA">
      <w:pPr>
        <w:adjustRightInd w:val="0"/>
        <w:snapToGrid w:val="0"/>
        <w:spacing w:after="0" w:line="360" w:lineRule="auto"/>
        <w:ind w:firstLine="709"/>
        <w:jc w:val="both"/>
        <w:rPr>
          <w:rFonts w:ascii="Times New Roman" w:eastAsia="Times New Roman" w:hAnsi="Times New Roman" w:cs="Times New Roman"/>
          <w:snapToGrid w:val="0"/>
          <w:color w:val="000000"/>
          <w:kern w:val="2"/>
          <w:sz w:val="28"/>
          <w:szCs w:val="28"/>
          <w:lang w:val="en-US" w:eastAsia="de-DE" w:bidi="en-US"/>
          <w14:ligatures w14:val="standardContextual"/>
        </w:rPr>
      </w:pPr>
      <w:r w:rsidRPr="00CC4FCA">
        <w:rPr>
          <w:rFonts w:ascii="Times New Roman" w:eastAsia="Times New Roman" w:hAnsi="Times New Roman" w:cs="Times New Roman"/>
          <w:snapToGrid w:val="0"/>
          <w:color w:val="000000"/>
          <w:kern w:val="2"/>
          <w:sz w:val="28"/>
          <w:szCs w:val="28"/>
          <w:lang w:val="en-US" w:eastAsia="de-DE" w:bidi="en-US"/>
          <w14:ligatures w14:val="standardContextual"/>
        </w:rPr>
        <w:t xml:space="preserve">The electrical parameters of the humidity sensor based on the </w:t>
      </w:r>
      <w:bookmarkStart w:id="2" w:name="_Hlk175601826"/>
      <w:r w:rsidRPr="00CC4FCA">
        <w:rPr>
          <w:rFonts w:ascii="Times New Roman" w:eastAsia="Times New Roman" w:hAnsi="Times New Roman" w:cs="Times New Roman"/>
          <w:snapToGrid w:val="0"/>
          <w:color w:val="000000"/>
          <w:kern w:val="2"/>
          <w:sz w:val="28"/>
          <w:szCs w:val="28"/>
          <w:lang w:val="en-US" w:eastAsia="de-DE" w:bidi="en-US"/>
          <w14:ligatures w14:val="standardContextual"/>
        </w:rPr>
        <w:t>BAC–GO and G–GO samples</w:t>
      </w:r>
      <w:r w:rsidRPr="00CC4FCA">
        <w:rPr>
          <w:rFonts w:ascii="Times New Roman" w:eastAsia="Times New Roman" w:hAnsi="Times New Roman" w:cs="Times New Roman"/>
          <w:i/>
          <w:snapToGrid w:val="0"/>
          <w:color w:val="000000"/>
          <w:kern w:val="2"/>
          <w:sz w:val="28"/>
          <w:szCs w:val="28"/>
          <w:lang w:val="en-US" w:eastAsia="de-DE" w:bidi="en-US"/>
          <w14:ligatures w14:val="standardContextual"/>
        </w:rPr>
        <w:t xml:space="preserve"> </w:t>
      </w:r>
      <w:bookmarkEnd w:id="2"/>
      <w:r w:rsidRPr="00CC4FCA">
        <w:rPr>
          <w:rFonts w:ascii="Times New Roman" w:eastAsia="Times New Roman" w:hAnsi="Times New Roman" w:cs="Times New Roman"/>
          <w:snapToGrid w:val="0"/>
          <w:color w:val="000000"/>
          <w:kern w:val="2"/>
          <w:sz w:val="28"/>
          <w:szCs w:val="28"/>
          <w:lang w:val="en-US" w:eastAsia="de-DE" w:bidi="en-US"/>
          <w14:ligatures w14:val="standardContextual"/>
        </w:rPr>
        <w:t xml:space="preserve">were studied as a function of humidity to determine the performance of the device. The response and recovery of the humidity sensor were tested using a Keithley (Model 6485) meter attached to copper electrodes with alligator clips. The results of the sensor response and recovery tests as a function of time are shown in Figure </w:t>
      </w:r>
      <w:r>
        <w:rPr>
          <w:rFonts w:ascii="Times New Roman" w:eastAsia="Times New Roman" w:hAnsi="Times New Roman" w:cs="Times New Roman"/>
          <w:snapToGrid w:val="0"/>
          <w:color w:val="000000"/>
          <w:kern w:val="2"/>
          <w:sz w:val="28"/>
          <w:szCs w:val="28"/>
          <w:lang w:val="en-US" w:eastAsia="de-DE" w:bidi="en-US"/>
          <w14:ligatures w14:val="standardContextual"/>
        </w:rPr>
        <w:t>3</w:t>
      </w:r>
      <w:r w:rsidRPr="00CC4FCA">
        <w:rPr>
          <w:rFonts w:ascii="Times New Roman" w:eastAsia="Times New Roman" w:hAnsi="Times New Roman" w:cs="Times New Roman"/>
          <w:snapToGrid w:val="0"/>
          <w:color w:val="000000"/>
          <w:kern w:val="2"/>
          <w:sz w:val="28"/>
          <w:szCs w:val="28"/>
          <w:lang w:val="en-US" w:eastAsia="de-DE" w:bidi="en-US"/>
          <w14:ligatures w14:val="standardContextual"/>
        </w:rPr>
        <w:t xml:space="preserve">. The response and recovery time of the humidity sensor was tested in a sealed chamber with a controlled humidity level in the range from 10% to 75% (RH) </w:t>
      </w:r>
      <w:r w:rsidRPr="00CC4FCA">
        <w:rPr>
          <w:rFonts w:ascii="Times New Roman" w:eastAsia="Times New Roman" w:hAnsi="Times New Roman" w:cs="Times New Roman"/>
          <w:snapToGrid w:val="0"/>
          <w:color w:val="000000"/>
          <w:kern w:val="2"/>
          <w:sz w:val="28"/>
          <w:szCs w:val="28"/>
          <w:lang w:val="en-US" w:eastAsia="de-DE" w:bidi="en-US"/>
          <w14:ligatures w14:val="standardContextual"/>
        </w:rPr>
        <w:lastRenderedPageBreak/>
        <w:t>with an interval of 5% (RH) for 135 sec (Figure 15). The results of this study showed that with an increase in the relative humidity, the electrical resistance of the humidity sensor decreased.</w:t>
      </w:r>
    </w:p>
    <w:p w14:paraId="5E9824B9" w14:textId="77777777" w:rsidR="00CC4FCA" w:rsidRPr="00CC4FCA" w:rsidRDefault="00CC4FCA" w:rsidP="00CC4FCA">
      <w:pPr>
        <w:adjustRightInd w:val="0"/>
        <w:snapToGrid w:val="0"/>
        <w:spacing w:after="0" w:line="360" w:lineRule="auto"/>
        <w:ind w:firstLine="709"/>
        <w:rPr>
          <w:rFonts w:ascii="Times New Roman" w:eastAsia="Times New Roman" w:hAnsi="Times New Roman" w:cs="Times New Roman"/>
          <w:snapToGrid w:val="0"/>
          <w:color w:val="000000"/>
          <w:kern w:val="2"/>
          <w:sz w:val="28"/>
          <w:szCs w:val="28"/>
          <w:lang w:val="en-US" w:eastAsia="de-DE" w:bidi="en-US"/>
          <w14:ligatures w14:val="standardContextual"/>
        </w:rPr>
      </w:pPr>
      <w:r w:rsidRPr="00CC4FCA">
        <w:rPr>
          <w:rFonts w:ascii="Times New Roman" w:eastAsia="Times New Roman" w:hAnsi="Times New Roman" w:cs="Times New Roman"/>
          <w:noProof/>
          <w:snapToGrid w:val="0"/>
          <w:color w:val="000000"/>
          <w:kern w:val="2"/>
          <w:sz w:val="28"/>
          <w:szCs w:val="28"/>
          <w:lang w:eastAsia="ru-RU"/>
          <w14:ligatures w14:val="standardContextual"/>
        </w:rPr>
        <w:drawing>
          <wp:inline distT="0" distB="0" distL="0" distR="0" wp14:anchorId="22F6DE07" wp14:editId="73B078E6">
            <wp:extent cx="3120011" cy="2316247"/>
            <wp:effectExtent l="0" t="0" r="4445" b="0"/>
            <wp:docPr id="1" name="Рисунок 5">
              <a:extLst xmlns:a="http://schemas.openxmlformats.org/drawingml/2006/main">
                <a:ext uri="{FF2B5EF4-FFF2-40B4-BE49-F238E27FC236}">
                  <a16:creationId xmlns:a16="http://schemas.microsoft.com/office/drawing/2014/main" id="{4459D004-90DC-4F99-9417-776EB842CE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a:extLst>
                        <a:ext uri="{FF2B5EF4-FFF2-40B4-BE49-F238E27FC236}">
                          <a16:creationId xmlns:a16="http://schemas.microsoft.com/office/drawing/2014/main" id="{4459D004-90DC-4F99-9417-776EB842CE2F}"/>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5169" t="6411" r="2413" b="3785"/>
                    <a:stretch/>
                  </pic:blipFill>
                  <pic:spPr>
                    <a:xfrm>
                      <a:off x="0" y="0"/>
                      <a:ext cx="3132474" cy="2325500"/>
                    </a:xfrm>
                    <a:prstGeom prst="rect">
                      <a:avLst/>
                    </a:prstGeom>
                  </pic:spPr>
                </pic:pic>
              </a:graphicData>
            </a:graphic>
          </wp:inline>
        </w:drawing>
      </w:r>
    </w:p>
    <w:p w14:paraId="0DC5BC7B" w14:textId="53EA7615" w:rsidR="00CC4FCA" w:rsidRPr="00CC4FCA" w:rsidRDefault="00CC4FCA" w:rsidP="00CC4FCA">
      <w:pPr>
        <w:adjustRightInd w:val="0"/>
        <w:snapToGrid w:val="0"/>
        <w:spacing w:after="0" w:line="360" w:lineRule="auto"/>
        <w:ind w:firstLine="709"/>
        <w:rPr>
          <w:rFonts w:ascii="Times New Roman" w:eastAsia="Times New Roman" w:hAnsi="Times New Roman" w:cs="Times New Roman"/>
          <w:color w:val="000000"/>
          <w:kern w:val="2"/>
          <w:sz w:val="28"/>
          <w:szCs w:val="28"/>
          <w:lang w:val="en-US" w:eastAsia="de-DE" w:bidi="en-US"/>
          <w14:ligatures w14:val="standardContextual"/>
        </w:rPr>
      </w:pPr>
      <w:r w:rsidRPr="00CC4FCA">
        <w:rPr>
          <w:rFonts w:ascii="Times New Roman" w:eastAsia="Times New Roman" w:hAnsi="Times New Roman" w:cs="Times New Roman"/>
          <w:b/>
          <w:color w:val="000000"/>
          <w:kern w:val="2"/>
          <w:sz w:val="28"/>
          <w:szCs w:val="28"/>
          <w:lang w:val="en-US" w:eastAsia="de-DE" w:bidi="en-US"/>
          <w14:ligatures w14:val="standardContextual"/>
        </w:rPr>
        <w:t xml:space="preserve">Figure </w:t>
      </w:r>
      <w:r>
        <w:rPr>
          <w:rFonts w:ascii="Times New Roman" w:eastAsia="Times New Roman" w:hAnsi="Times New Roman" w:cs="Times New Roman"/>
          <w:b/>
          <w:color w:val="000000"/>
          <w:kern w:val="2"/>
          <w:sz w:val="28"/>
          <w:szCs w:val="28"/>
          <w:lang w:val="en-US" w:eastAsia="de-DE" w:bidi="en-US"/>
          <w14:ligatures w14:val="standardContextual"/>
        </w:rPr>
        <w:t>3</w:t>
      </w:r>
      <w:r w:rsidRPr="00CC4FCA">
        <w:rPr>
          <w:rFonts w:ascii="Times New Roman" w:eastAsia="Times New Roman" w:hAnsi="Times New Roman" w:cs="Times New Roman"/>
          <w:b/>
          <w:color w:val="000000"/>
          <w:kern w:val="2"/>
          <w:sz w:val="28"/>
          <w:szCs w:val="28"/>
          <w:lang w:val="en-US" w:eastAsia="de-DE" w:bidi="en-US"/>
          <w14:ligatures w14:val="standardContextual"/>
        </w:rPr>
        <w:t xml:space="preserve">. </w:t>
      </w:r>
      <w:r w:rsidRPr="00CC4FCA">
        <w:rPr>
          <w:rFonts w:ascii="Times New Roman" w:eastAsia="Times New Roman" w:hAnsi="Times New Roman" w:cs="Times New Roman"/>
          <w:color w:val="000000"/>
          <w:kern w:val="2"/>
          <w:sz w:val="28"/>
          <w:szCs w:val="28"/>
          <w:lang w:val="en-US" w:eastAsia="de-DE" w:bidi="en-US"/>
          <w14:ligatures w14:val="standardContextual"/>
        </w:rPr>
        <w:t xml:space="preserve">Dynamics of response and recovery of (1) </w:t>
      </w:r>
      <w:r w:rsidRPr="00CC4FCA">
        <w:rPr>
          <w:rFonts w:ascii="Times New Roman" w:eastAsia="Times New Roman" w:hAnsi="Times New Roman" w:cs="Times New Roman"/>
          <w:i/>
          <w:color w:val="000000"/>
          <w:kern w:val="2"/>
          <w:sz w:val="28"/>
          <w:szCs w:val="28"/>
          <w:lang w:val="en-US" w:eastAsia="de-DE" w:bidi="en-US"/>
          <w14:ligatures w14:val="standardContextual"/>
        </w:rPr>
        <w:t xml:space="preserve">BAC–GO </w:t>
      </w:r>
      <w:r w:rsidRPr="00CC4FCA">
        <w:rPr>
          <w:rFonts w:ascii="Times New Roman" w:eastAsia="Times New Roman" w:hAnsi="Times New Roman" w:cs="Times New Roman"/>
          <w:iCs/>
          <w:color w:val="000000"/>
          <w:kern w:val="2"/>
          <w:sz w:val="28"/>
          <w:szCs w:val="28"/>
          <w:lang w:val="en-US" w:eastAsia="de-DE" w:bidi="en-US"/>
          <w14:ligatures w14:val="standardContextual"/>
        </w:rPr>
        <w:t>and (2)</w:t>
      </w:r>
      <w:r w:rsidRPr="00CC4FCA">
        <w:rPr>
          <w:rFonts w:ascii="Times New Roman" w:eastAsia="Times New Roman" w:hAnsi="Times New Roman" w:cs="Times New Roman"/>
          <w:i/>
          <w:color w:val="000000"/>
          <w:kern w:val="2"/>
          <w:sz w:val="28"/>
          <w:szCs w:val="28"/>
          <w:lang w:val="en-US" w:eastAsia="de-DE" w:bidi="en-US"/>
          <w14:ligatures w14:val="standardContextual"/>
        </w:rPr>
        <w:t xml:space="preserve"> G–GO.</w:t>
      </w:r>
    </w:p>
    <w:p w14:paraId="75DC640B" w14:textId="77777777" w:rsidR="00CC4FCA" w:rsidRPr="00CC4FCA" w:rsidRDefault="00CC4FCA" w:rsidP="00CC4FCA">
      <w:pPr>
        <w:adjustRightInd w:val="0"/>
        <w:snapToGrid w:val="0"/>
        <w:spacing w:after="0" w:line="360" w:lineRule="auto"/>
        <w:ind w:firstLine="709"/>
        <w:jc w:val="both"/>
        <w:rPr>
          <w:rFonts w:ascii="Times New Roman" w:eastAsia="Times New Roman" w:hAnsi="Times New Roman" w:cs="Times New Roman"/>
          <w:snapToGrid w:val="0"/>
          <w:color w:val="000000"/>
          <w:kern w:val="2"/>
          <w:sz w:val="28"/>
          <w:szCs w:val="28"/>
          <w:lang w:val="en-US" w:eastAsia="de-DE" w:bidi="en-US"/>
          <w14:ligatures w14:val="standardContextual"/>
        </w:rPr>
      </w:pPr>
      <w:r w:rsidRPr="00CC4FCA">
        <w:rPr>
          <w:rFonts w:ascii="Times New Roman" w:eastAsia="Times New Roman" w:hAnsi="Times New Roman" w:cs="Times New Roman"/>
          <w:snapToGrid w:val="0"/>
          <w:color w:val="000000"/>
          <w:kern w:val="2"/>
          <w:sz w:val="28"/>
          <w:szCs w:val="28"/>
          <w:lang w:val="en-US" w:eastAsia="de-DE" w:bidi="en-US"/>
          <w14:ligatures w14:val="standardContextual"/>
        </w:rPr>
        <w:t>For the G–GO sample, with an increase in humidity from 10% to 75% (RH), the electrical resistance decreased by three orders of magnitude from 1.8 × 10</w:t>
      </w:r>
      <w:r w:rsidRPr="00CC4FCA">
        <w:rPr>
          <w:rFonts w:ascii="Times New Roman" w:eastAsia="Times New Roman" w:hAnsi="Times New Roman" w:cs="Times New Roman"/>
          <w:snapToGrid w:val="0"/>
          <w:color w:val="000000"/>
          <w:kern w:val="2"/>
          <w:sz w:val="28"/>
          <w:szCs w:val="28"/>
          <w:vertAlign w:val="superscript"/>
          <w:lang w:val="en-US" w:eastAsia="de-DE" w:bidi="en-US"/>
          <w14:ligatures w14:val="standardContextual"/>
        </w:rPr>
        <w:t>6</w:t>
      </w:r>
      <w:r w:rsidRPr="00CC4FCA">
        <w:rPr>
          <w:rFonts w:ascii="Times New Roman" w:eastAsia="Times New Roman" w:hAnsi="Times New Roman" w:cs="Times New Roman"/>
          <w:snapToGrid w:val="0"/>
          <w:color w:val="000000"/>
          <w:kern w:val="2"/>
          <w:sz w:val="28"/>
          <w:szCs w:val="28"/>
          <w:lang w:val="en-US" w:eastAsia="de-DE" w:bidi="en-US"/>
          <w14:ligatures w14:val="standardContextual"/>
        </w:rPr>
        <w:t xml:space="preserve"> to 1.5 × 10</w:t>
      </w:r>
      <w:r w:rsidRPr="00CC4FCA">
        <w:rPr>
          <w:rFonts w:ascii="Times New Roman" w:eastAsia="Times New Roman" w:hAnsi="Times New Roman" w:cs="Times New Roman"/>
          <w:snapToGrid w:val="0"/>
          <w:color w:val="000000"/>
          <w:kern w:val="2"/>
          <w:sz w:val="28"/>
          <w:szCs w:val="28"/>
          <w:vertAlign w:val="superscript"/>
          <w:lang w:val="en-US" w:eastAsia="de-DE" w:bidi="en-US"/>
          <w14:ligatures w14:val="standardContextual"/>
        </w:rPr>
        <w:t>5</w:t>
      </w:r>
      <w:r w:rsidRPr="00CC4FCA">
        <w:rPr>
          <w:rFonts w:ascii="Times New Roman" w:eastAsia="Times New Roman" w:hAnsi="Times New Roman" w:cs="Times New Roman"/>
          <w:snapToGrid w:val="0"/>
          <w:color w:val="000000"/>
          <w:kern w:val="2"/>
          <w:sz w:val="28"/>
          <w:szCs w:val="28"/>
          <w:lang w:val="en-US" w:eastAsia="de-DE" w:bidi="en-US"/>
          <w14:ligatures w14:val="standardContextual"/>
        </w:rPr>
        <w:t xml:space="preserve"> Log (R, Ohm), and in the BAC–GO sample, the electrical resistance decreased—(from 2.5 × 10</w:t>
      </w:r>
      <w:r w:rsidRPr="00CC4FCA">
        <w:rPr>
          <w:rFonts w:ascii="Times New Roman" w:eastAsia="Times New Roman" w:hAnsi="Times New Roman" w:cs="Times New Roman"/>
          <w:snapToGrid w:val="0"/>
          <w:color w:val="000000"/>
          <w:kern w:val="2"/>
          <w:sz w:val="28"/>
          <w:szCs w:val="28"/>
          <w:vertAlign w:val="superscript"/>
          <w:lang w:val="en-US" w:eastAsia="de-DE" w:bidi="en-US"/>
          <w14:ligatures w14:val="standardContextual"/>
        </w:rPr>
        <w:t>6</w:t>
      </w:r>
      <w:r w:rsidRPr="00CC4FCA">
        <w:rPr>
          <w:rFonts w:ascii="Times New Roman" w:eastAsia="Times New Roman" w:hAnsi="Times New Roman" w:cs="Times New Roman"/>
          <w:snapToGrid w:val="0"/>
          <w:color w:val="000000"/>
          <w:kern w:val="2"/>
          <w:sz w:val="28"/>
          <w:szCs w:val="28"/>
          <w:lang w:val="en-US" w:eastAsia="de-DE" w:bidi="en-US"/>
          <w14:ligatures w14:val="standardContextual"/>
        </w:rPr>
        <w:t xml:space="preserve"> up to 2.5 × 10</w:t>
      </w:r>
      <w:r w:rsidRPr="00CC4FCA">
        <w:rPr>
          <w:rFonts w:ascii="Times New Roman" w:eastAsia="Times New Roman" w:hAnsi="Times New Roman" w:cs="Times New Roman"/>
          <w:snapToGrid w:val="0"/>
          <w:color w:val="000000"/>
          <w:kern w:val="2"/>
          <w:sz w:val="28"/>
          <w:szCs w:val="28"/>
          <w:vertAlign w:val="superscript"/>
          <w:lang w:val="en-US" w:eastAsia="de-DE" w:bidi="en-US"/>
          <w14:ligatures w14:val="standardContextual"/>
        </w:rPr>
        <w:t>5</w:t>
      </w:r>
      <w:r w:rsidRPr="00CC4FCA">
        <w:rPr>
          <w:rFonts w:ascii="Times New Roman" w:eastAsia="Times New Roman" w:hAnsi="Times New Roman" w:cs="Times New Roman"/>
          <w:snapToGrid w:val="0"/>
          <w:color w:val="000000"/>
          <w:kern w:val="2"/>
          <w:sz w:val="28"/>
          <w:szCs w:val="28"/>
          <w:lang w:val="en-US" w:eastAsia="de-DE" w:bidi="en-US"/>
          <w14:ligatures w14:val="standardContextual"/>
        </w:rPr>
        <w:t>) Log (R, Ohm). Accordingly, in the dynamics of recovery, with a decrease in humidity from 75% to 10%, the electrical resistance for G–GO and BAC–GO samples increased in the following order: G–GO—(from 1.5 × 10</w:t>
      </w:r>
      <w:r w:rsidRPr="00CC4FCA">
        <w:rPr>
          <w:rFonts w:ascii="Times New Roman" w:eastAsia="Times New Roman" w:hAnsi="Times New Roman" w:cs="Times New Roman"/>
          <w:snapToGrid w:val="0"/>
          <w:color w:val="000000"/>
          <w:kern w:val="2"/>
          <w:sz w:val="28"/>
          <w:szCs w:val="28"/>
          <w:vertAlign w:val="superscript"/>
          <w:lang w:val="en-US" w:eastAsia="de-DE" w:bidi="en-US"/>
          <w14:ligatures w14:val="standardContextual"/>
        </w:rPr>
        <w:t>5</w:t>
      </w:r>
      <w:r w:rsidRPr="00CC4FCA">
        <w:rPr>
          <w:rFonts w:ascii="Times New Roman" w:eastAsia="Times New Roman" w:hAnsi="Times New Roman" w:cs="Times New Roman"/>
          <w:snapToGrid w:val="0"/>
          <w:color w:val="000000"/>
          <w:kern w:val="2"/>
          <w:sz w:val="28"/>
          <w:szCs w:val="28"/>
          <w:lang w:val="en-US" w:eastAsia="de-DE" w:bidi="en-US"/>
          <w14:ligatures w14:val="standardContextual"/>
        </w:rPr>
        <w:t xml:space="preserve"> to 5 × 10</w:t>
      </w:r>
      <w:r w:rsidRPr="00CC4FCA">
        <w:rPr>
          <w:rFonts w:ascii="Times New Roman" w:eastAsia="Times New Roman" w:hAnsi="Times New Roman" w:cs="Times New Roman"/>
          <w:snapToGrid w:val="0"/>
          <w:color w:val="000000"/>
          <w:kern w:val="2"/>
          <w:sz w:val="28"/>
          <w:szCs w:val="28"/>
          <w:vertAlign w:val="superscript"/>
          <w:lang w:val="en-US" w:eastAsia="de-DE" w:bidi="en-US"/>
          <w14:ligatures w14:val="standardContextual"/>
        </w:rPr>
        <w:t>6</w:t>
      </w:r>
      <w:r w:rsidRPr="00CC4FCA">
        <w:rPr>
          <w:rFonts w:ascii="Times New Roman" w:eastAsia="Times New Roman" w:hAnsi="Times New Roman" w:cs="Times New Roman"/>
          <w:snapToGrid w:val="0"/>
          <w:color w:val="000000"/>
          <w:kern w:val="2"/>
          <w:sz w:val="28"/>
          <w:szCs w:val="28"/>
          <w:lang w:val="en-US" w:eastAsia="de-DE" w:bidi="en-US"/>
          <w14:ligatures w14:val="standardContextual"/>
        </w:rPr>
        <w:t>); BAC–GO—(from 2.5 × 10</w:t>
      </w:r>
      <w:r w:rsidRPr="00CC4FCA">
        <w:rPr>
          <w:rFonts w:ascii="Times New Roman" w:eastAsia="Times New Roman" w:hAnsi="Times New Roman" w:cs="Times New Roman"/>
          <w:snapToGrid w:val="0"/>
          <w:color w:val="000000"/>
          <w:kern w:val="2"/>
          <w:sz w:val="28"/>
          <w:szCs w:val="28"/>
          <w:vertAlign w:val="superscript"/>
          <w:lang w:val="en-US" w:eastAsia="de-DE" w:bidi="en-US"/>
          <w14:ligatures w14:val="standardContextual"/>
        </w:rPr>
        <w:t>5</w:t>
      </w:r>
      <w:r w:rsidRPr="00CC4FCA">
        <w:rPr>
          <w:rFonts w:ascii="Times New Roman" w:eastAsia="Times New Roman" w:hAnsi="Times New Roman" w:cs="Times New Roman"/>
          <w:snapToGrid w:val="0"/>
          <w:color w:val="000000"/>
          <w:kern w:val="2"/>
          <w:sz w:val="28"/>
          <w:szCs w:val="28"/>
          <w:lang w:val="en-US" w:eastAsia="de-DE" w:bidi="en-US"/>
          <w14:ligatures w14:val="standardContextual"/>
        </w:rPr>
        <w:t xml:space="preserve"> to 7.6 × 10</w:t>
      </w:r>
      <w:r w:rsidRPr="00CC4FCA">
        <w:rPr>
          <w:rFonts w:ascii="Times New Roman" w:eastAsia="Times New Roman" w:hAnsi="Times New Roman" w:cs="Times New Roman"/>
          <w:snapToGrid w:val="0"/>
          <w:color w:val="000000"/>
          <w:kern w:val="2"/>
          <w:sz w:val="28"/>
          <w:szCs w:val="28"/>
          <w:vertAlign w:val="superscript"/>
          <w:lang w:val="en-US" w:eastAsia="de-DE" w:bidi="en-US"/>
          <w14:ligatures w14:val="standardContextual"/>
        </w:rPr>
        <w:t>6</w:t>
      </w:r>
      <w:r w:rsidRPr="00CC4FCA">
        <w:rPr>
          <w:rFonts w:ascii="Times New Roman" w:eastAsia="Times New Roman" w:hAnsi="Times New Roman" w:cs="Times New Roman"/>
          <w:snapToGrid w:val="0"/>
          <w:color w:val="000000"/>
          <w:kern w:val="2"/>
          <w:sz w:val="28"/>
          <w:szCs w:val="28"/>
          <w:lang w:val="en-US" w:eastAsia="de-DE" w:bidi="en-US"/>
          <w14:ligatures w14:val="standardContextual"/>
        </w:rPr>
        <w:t xml:space="preserve">) Log (R, Ohm). In general, during the response of the sensor, the process of reducing the electrical resistance with increasing humidity is due to the fact that a large number of water molecules are adsorbed on the surface of </w:t>
      </w:r>
      <w:bookmarkStart w:id="3" w:name="_Hlk175601929"/>
      <w:r w:rsidRPr="00CC4FCA">
        <w:rPr>
          <w:rFonts w:ascii="Times New Roman" w:eastAsia="Times New Roman" w:hAnsi="Times New Roman" w:cs="Times New Roman"/>
          <w:snapToGrid w:val="0"/>
          <w:color w:val="000000"/>
          <w:kern w:val="2"/>
          <w:sz w:val="28"/>
          <w:szCs w:val="28"/>
          <w:lang w:val="en-US" w:eastAsia="de-DE" w:bidi="en-US"/>
          <w14:ligatures w14:val="standardContextual"/>
        </w:rPr>
        <w:t xml:space="preserve">BAC–GO and </w:t>
      </w:r>
      <w:bookmarkEnd w:id="3"/>
      <w:r w:rsidRPr="00CC4FCA">
        <w:rPr>
          <w:rFonts w:ascii="Times New Roman" w:eastAsia="Times New Roman" w:hAnsi="Times New Roman" w:cs="Times New Roman"/>
          <w:snapToGrid w:val="0"/>
          <w:color w:val="000000"/>
          <w:kern w:val="2"/>
          <w:sz w:val="28"/>
          <w:szCs w:val="28"/>
          <w:lang w:val="en-US" w:eastAsia="de-DE" w:bidi="en-US"/>
          <w14:ligatures w14:val="standardContextual"/>
        </w:rPr>
        <w:t>G–GO</w:t>
      </w:r>
      <w:r w:rsidRPr="00CC4FCA">
        <w:rPr>
          <w:rFonts w:ascii="Times New Roman" w:eastAsia="Times New Roman" w:hAnsi="Times New Roman" w:cs="Times New Roman"/>
          <w:iCs/>
          <w:snapToGrid w:val="0"/>
          <w:color w:val="000000"/>
          <w:kern w:val="2"/>
          <w:sz w:val="28"/>
          <w:szCs w:val="28"/>
          <w:lang w:val="en-US" w:eastAsia="de-DE" w:bidi="en-US"/>
          <w14:ligatures w14:val="standardContextual"/>
        </w:rPr>
        <w:t>,</w:t>
      </w:r>
      <w:r w:rsidRPr="00CC4FCA">
        <w:rPr>
          <w:rFonts w:ascii="Times New Roman" w:eastAsia="Times New Roman" w:hAnsi="Times New Roman" w:cs="Times New Roman"/>
          <w:snapToGrid w:val="0"/>
          <w:color w:val="000000"/>
          <w:kern w:val="2"/>
          <w:sz w:val="28"/>
          <w:szCs w:val="28"/>
          <w:lang w:val="en-US" w:eastAsia="de-DE" w:bidi="en-US"/>
          <w14:ligatures w14:val="standardContextual"/>
        </w:rPr>
        <w:t xml:space="preserve"> which significantly increases its conductivity. Accordingly, during the dynamics of recovery, adsorbed water molecules are removed, which leads to an increase in resistance. Thus, according to the results of the dynamics of response and recovery of the humidity sensor, a decrease and increase in the electrical resistance values is observed in the entire range of relative humidity, which confirms the sensitivity of BAC–GO and G–GO membranes to humidity.</w:t>
      </w:r>
    </w:p>
    <w:p w14:paraId="3A8E8FEE" w14:textId="77777777" w:rsidR="00CC4FCA" w:rsidRPr="00CC4FCA" w:rsidRDefault="00CC4FCA" w:rsidP="00CC4FCA">
      <w:pPr>
        <w:spacing w:after="0" w:line="360" w:lineRule="auto"/>
        <w:jc w:val="both"/>
        <w:rPr>
          <w:rFonts w:ascii="Times New Roman" w:hAnsi="Times New Roman" w:cs="Times New Roman"/>
          <w:sz w:val="28"/>
          <w:szCs w:val="28"/>
          <w:lang w:val="en-US" w:bidi="en-US"/>
        </w:rPr>
      </w:pPr>
    </w:p>
    <w:p w14:paraId="305E26F6" w14:textId="77777777" w:rsidR="00CC4FCA" w:rsidRPr="00CC4FCA" w:rsidRDefault="00CC4FCA" w:rsidP="00CC4FCA">
      <w:pPr>
        <w:spacing w:after="0" w:line="360" w:lineRule="auto"/>
        <w:ind w:firstLine="709"/>
        <w:jc w:val="both"/>
        <w:rPr>
          <w:rFonts w:ascii="Times New Roman" w:eastAsia="SimSun" w:hAnsi="Times New Roman" w:cs="Times New Roman"/>
          <w:b/>
          <w:bCs/>
          <w:color w:val="000000"/>
          <w:sz w:val="28"/>
          <w:szCs w:val="28"/>
          <w:lang w:val="en-US" w:eastAsia="zh-CN"/>
        </w:rPr>
      </w:pPr>
      <w:r w:rsidRPr="00CC4FCA">
        <w:rPr>
          <w:rFonts w:ascii="Times New Roman" w:eastAsia="SimSun" w:hAnsi="Times New Roman" w:cs="Times New Roman"/>
          <w:b/>
          <w:bCs/>
          <w:color w:val="000000"/>
          <w:sz w:val="28"/>
          <w:szCs w:val="28"/>
          <w:lang w:val="en-US" w:eastAsia="zh-CN"/>
        </w:rPr>
        <w:lastRenderedPageBreak/>
        <w:t>Questions</w:t>
      </w:r>
    </w:p>
    <w:p w14:paraId="27096A29" w14:textId="77777777" w:rsidR="00CC4FCA" w:rsidRPr="00CC4FCA" w:rsidRDefault="00CC4FCA" w:rsidP="00CC4FCA">
      <w:pPr>
        <w:numPr>
          <w:ilvl w:val="6"/>
          <w:numId w:val="3"/>
        </w:numPr>
        <w:spacing w:after="0" w:line="360" w:lineRule="auto"/>
        <w:ind w:left="0" w:firstLine="709"/>
        <w:contextualSpacing/>
        <w:jc w:val="both"/>
        <w:rPr>
          <w:rFonts w:ascii="Times New Roman" w:eastAsia="SimSun" w:hAnsi="Times New Roman" w:cs="Times New Roman"/>
          <w:color w:val="000000"/>
          <w:sz w:val="28"/>
          <w:szCs w:val="28"/>
          <w:lang w:val="en-US" w:eastAsia="zh-CN"/>
        </w:rPr>
      </w:pPr>
      <w:r w:rsidRPr="00CC4FCA">
        <w:rPr>
          <w:rFonts w:ascii="Times New Roman" w:eastAsia="SimSun" w:hAnsi="Times New Roman" w:cs="Times New Roman"/>
          <w:color w:val="000000"/>
          <w:sz w:val="28"/>
          <w:szCs w:val="28"/>
          <w:lang w:val="en-US" w:eastAsia="zh-CN"/>
        </w:rPr>
        <w:t xml:space="preserve">Important role of </w:t>
      </w:r>
      <w:r w:rsidRPr="00CC4FCA">
        <w:rPr>
          <w:rFonts w:ascii="Times New Roman" w:eastAsia="Calibri" w:hAnsi="Times New Roman" w:cs="Times New Roman"/>
          <w:sz w:val="28"/>
          <w:szCs w:val="28"/>
          <w:lang w:val="en-US"/>
        </w:rPr>
        <w:t>creation and application of a humidity sensor</w:t>
      </w:r>
    </w:p>
    <w:p w14:paraId="2F3A629D" w14:textId="77777777" w:rsidR="00CC4FCA" w:rsidRPr="00CC4FCA" w:rsidRDefault="00CC4FCA" w:rsidP="00CC4FCA">
      <w:pPr>
        <w:numPr>
          <w:ilvl w:val="6"/>
          <w:numId w:val="3"/>
        </w:numPr>
        <w:spacing w:after="0" w:line="360" w:lineRule="auto"/>
        <w:ind w:left="0" w:firstLine="709"/>
        <w:contextualSpacing/>
        <w:jc w:val="both"/>
        <w:rPr>
          <w:rFonts w:ascii="Times New Roman" w:eastAsia="SimSun" w:hAnsi="Times New Roman" w:cs="Times New Roman"/>
          <w:color w:val="000000"/>
          <w:sz w:val="28"/>
          <w:szCs w:val="28"/>
          <w:lang w:val="en-US" w:eastAsia="zh-CN"/>
        </w:rPr>
      </w:pPr>
      <w:r w:rsidRPr="00CC4FCA">
        <w:rPr>
          <w:rFonts w:ascii="Times New Roman" w:eastAsia="SimSun" w:hAnsi="Times New Roman" w:cs="Times New Roman"/>
          <w:color w:val="000000"/>
          <w:sz w:val="28"/>
          <w:szCs w:val="28"/>
          <w:lang w:val="en-US" w:eastAsia="zh-CN"/>
        </w:rPr>
        <w:t>Basic units of humidity measurement are relative humidity and absolute humidity and based on these measurement parameters</w:t>
      </w:r>
    </w:p>
    <w:p w14:paraId="6DE5F1F5" w14:textId="73912DCE" w:rsidR="00CC4FCA" w:rsidRPr="00CC4FCA" w:rsidRDefault="00CC4FCA" w:rsidP="00CC4FCA">
      <w:pPr>
        <w:numPr>
          <w:ilvl w:val="6"/>
          <w:numId w:val="3"/>
        </w:numPr>
        <w:spacing w:after="0" w:line="360" w:lineRule="auto"/>
        <w:ind w:left="0" w:firstLine="709"/>
        <w:contextualSpacing/>
        <w:jc w:val="both"/>
        <w:rPr>
          <w:rFonts w:ascii="Times New Roman" w:eastAsia="SimSun" w:hAnsi="Times New Roman" w:cs="Times New Roman"/>
          <w:color w:val="000000"/>
          <w:sz w:val="28"/>
          <w:szCs w:val="28"/>
          <w:lang w:val="en-US" w:eastAsia="zh-CN"/>
        </w:rPr>
      </w:pPr>
      <w:r w:rsidRPr="00CC4FCA">
        <w:rPr>
          <w:rFonts w:ascii="Times New Roman" w:eastAsia="SimSun" w:hAnsi="Times New Roman" w:cs="Times New Roman"/>
          <w:color w:val="000000"/>
          <w:sz w:val="28"/>
          <w:szCs w:val="28"/>
          <w:lang w:val="en-US" w:eastAsia="zh-CN"/>
        </w:rPr>
        <w:t xml:space="preserve">Creation of a Humidity Sensor Based on </w:t>
      </w:r>
      <w:r>
        <w:rPr>
          <w:rFonts w:ascii="Times New Roman" w:eastAsia="SimSun" w:hAnsi="Times New Roman" w:cs="Times New Roman"/>
          <w:color w:val="000000"/>
          <w:sz w:val="28"/>
          <w:szCs w:val="28"/>
          <w:lang w:val="en-US" w:eastAsia="zh-CN"/>
        </w:rPr>
        <w:t>G-</w:t>
      </w:r>
      <w:r w:rsidRPr="00CC4FCA">
        <w:rPr>
          <w:rFonts w:ascii="Times New Roman" w:eastAsia="SimSun" w:hAnsi="Times New Roman" w:cs="Times New Roman"/>
          <w:color w:val="000000"/>
          <w:sz w:val="28"/>
          <w:szCs w:val="28"/>
          <w:lang w:val="en-US" w:eastAsia="zh-CN"/>
        </w:rPr>
        <w:t xml:space="preserve">GO and </w:t>
      </w:r>
      <w:r>
        <w:rPr>
          <w:rFonts w:ascii="Times New Roman" w:eastAsia="SimSun" w:hAnsi="Times New Roman" w:cs="Times New Roman"/>
          <w:color w:val="000000"/>
          <w:sz w:val="28"/>
          <w:szCs w:val="28"/>
          <w:lang w:val="en-US" w:eastAsia="zh-CN"/>
        </w:rPr>
        <w:t>BAC-</w:t>
      </w:r>
      <w:r w:rsidRPr="00CC4FCA">
        <w:rPr>
          <w:rFonts w:ascii="Times New Roman" w:eastAsia="SimSun" w:hAnsi="Times New Roman" w:cs="Times New Roman"/>
          <w:color w:val="000000"/>
          <w:sz w:val="28"/>
          <w:szCs w:val="28"/>
          <w:lang w:val="en-US" w:eastAsia="zh-CN"/>
        </w:rPr>
        <w:t>GO</w:t>
      </w:r>
    </w:p>
    <w:p w14:paraId="29802470" w14:textId="0A931A50" w:rsidR="00CC4FCA" w:rsidRPr="00CC4FCA" w:rsidRDefault="00CC4FCA" w:rsidP="00CC4FCA">
      <w:pPr>
        <w:numPr>
          <w:ilvl w:val="6"/>
          <w:numId w:val="3"/>
        </w:numPr>
        <w:spacing w:after="0" w:line="360" w:lineRule="auto"/>
        <w:ind w:left="0" w:firstLine="709"/>
        <w:contextualSpacing/>
        <w:jc w:val="both"/>
        <w:rPr>
          <w:rFonts w:ascii="Times New Roman" w:eastAsia="SimSun" w:hAnsi="Times New Roman" w:cs="Times New Roman"/>
          <w:color w:val="000000"/>
          <w:sz w:val="28"/>
          <w:szCs w:val="28"/>
          <w:lang w:val="en-US" w:eastAsia="zh-CN"/>
        </w:rPr>
      </w:pPr>
      <w:r w:rsidRPr="00CC4FCA">
        <w:rPr>
          <w:rFonts w:ascii="Times New Roman" w:eastAsia="SimSun" w:hAnsi="Times New Roman" w:cs="Times New Roman"/>
          <w:color w:val="000000"/>
          <w:sz w:val="28"/>
          <w:szCs w:val="28"/>
          <w:lang w:val="en-US" w:eastAsia="zh-CN"/>
        </w:rPr>
        <w:t xml:space="preserve">Electrophysical Characteristics of the Humidity Sensor Based on </w:t>
      </w:r>
      <w:r>
        <w:rPr>
          <w:rFonts w:ascii="Times New Roman" w:eastAsia="SimSun" w:hAnsi="Times New Roman" w:cs="Times New Roman"/>
          <w:color w:val="000000"/>
          <w:sz w:val="28"/>
          <w:szCs w:val="28"/>
          <w:lang w:val="en-US" w:eastAsia="zh-CN"/>
        </w:rPr>
        <w:t>G-</w:t>
      </w:r>
      <w:r w:rsidRPr="00CC4FCA">
        <w:rPr>
          <w:rFonts w:ascii="Times New Roman" w:eastAsia="SimSun" w:hAnsi="Times New Roman" w:cs="Times New Roman"/>
          <w:color w:val="000000"/>
          <w:sz w:val="28"/>
          <w:szCs w:val="28"/>
          <w:lang w:val="en-US" w:eastAsia="zh-CN"/>
        </w:rPr>
        <w:t xml:space="preserve">GO and </w:t>
      </w:r>
      <w:r>
        <w:rPr>
          <w:rFonts w:ascii="Times New Roman" w:eastAsia="SimSun" w:hAnsi="Times New Roman" w:cs="Times New Roman"/>
          <w:color w:val="000000"/>
          <w:sz w:val="28"/>
          <w:szCs w:val="28"/>
          <w:lang w:val="en-US" w:eastAsia="zh-CN"/>
        </w:rPr>
        <w:t>BAC-</w:t>
      </w:r>
      <w:r w:rsidRPr="00CC4FCA">
        <w:rPr>
          <w:rFonts w:ascii="Times New Roman" w:eastAsia="SimSun" w:hAnsi="Times New Roman" w:cs="Times New Roman"/>
          <w:color w:val="000000"/>
          <w:sz w:val="28"/>
          <w:szCs w:val="28"/>
          <w:lang w:val="en-US" w:eastAsia="zh-CN"/>
        </w:rPr>
        <w:t>GO</w:t>
      </w:r>
    </w:p>
    <w:p w14:paraId="3402ADD6" w14:textId="77777777" w:rsidR="00CC4FCA" w:rsidRPr="00CC4FCA" w:rsidRDefault="00CC4FCA" w:rsidP="00CC4FCA">
      <w:pPr>
        <w:spacing w:after="0" w:line="360" w:lineRule="auto"/>
        <w:ind w:firstLine="709"/>
        <w:jc w:val="both"/>
        <w:rPr>
          <w:rFonts w:ascii="Times New Roman" w:eastAsia="SimSun" w:hAnsi="Times New Roman" w:cs="Times New Roman"/>
          <w:color w:val="000000"/>
          <w:sz w:val="28"/>
          <w:szCs w:val="28"/>
          <w:lang w:val="en-US" w:eastAsia="zh-CN"/>
        </w:rPr>
      </w:pPr>
    </w:p>
    <w:p w14:paraId="65D3B9B7" w14:textId="77777777" w:rsidR="00CC4FCA" w:rsidRPr="00CC4FCA" w:rsidRDefault="00CC4FCA" w:rsidP="00CC4FCA">
      <w:pPr>
        <w:spacing w:after="0" w:line="360" w:lineRule="auto"/>
        <w:ind w:firstLine="709"/>
        <w:jc w:val="both"/>
        <w:rPr>
          <w:rFonts w:ascii="Times New Roman" w:eastAsia="SimSun" w:hAnsi="Times New Roman" w:cs="Times New Roman"/>
          <w:b/>
          <w:bCs/>
          <w:color w:val="000000"/>
          <w:sz w:val="28"/>
          <w:szCs w:val="28"/>
          <w:lang w:val="en-US" w:eastAsia="zh-CN"/>
        </w:rPr>
      </w:pPr>
      <w:r w:rsidRPr="00CC4FCA">
        <w:rPr>
          <w:rFonts w:ascii="Times New Roman" w:eastAsia="SimSun" w:hAnsi="Times New Roman" w:cs="Times New Roman"/>
          <w:b/>
          <w:bCs/>
          <w:color w:val="000000"/>
          <w:sz w:val="28"/>
          <w:szCs w:val="28"/>
          <w:lang w:val="en-US" w:eastAsia="zh-CN"/>
        </w:rPr>
        <w:t>References</w:t>
      </w:r>
    </w:p>
    <w:p w14:paraId="06888C8F" w14:textId="77777777" w:rsidR="00CC4FCA" w:rsidRPr="00CC4FCA" w:rsidRDefault="00CC4FCA" w:rsidP="00CC4FCA">
      <w:pPr>
        <w:numPr>
          <w:ilvl w:val="6"/>
          <w:numId w:val="4"/>
        </w:numPr>
        <w:spacing w:after="0" w:line="360" w:lineRule="auto"/>
        <w:ind w:left="0" w:firstLine="357"/>
        <w:contextualSpacing/>
        <w:jc w:val="both"/>
        <w:rPr>
          <w:rFonts w:ascii="Times New Roman" w:eastAsia="Times New Roman" w:hAnsi="Times New Roman" w:cs="Times New Roman"/>
          <w:color w:val="000000"/>
          <w:kern w:val="2"/>
          <w:sz w:val="28"/>
          <w:szCs w:val="28"/>
          <w:lang w:val="en-US" w:eastAsia="de-DE" w:bidi="en-US"/>
        </w:rPr>
      </w:pPr>
      <w:r w:rsidRPr="00CC4FCA">
        <w:rPr>
          <w:rFonts w:ascii="Times New Roman" w:eastAsia="Times New Roman" w:hAnsi="Times New Roman" w:cs="Times New Roman"/>
          <w:color w:val="000000"/>
          <w:kern w:val="2"/>
          <w:sz w:val="28"/>
          <w:szCs w:val="28"/>
          <w:lang w:val="en-US" w:eastAsia="de-DE" w:bidi="en-US"/>
        </w:rPr>
        <w:t xml:space="preserve">Farahani H., Wagiran R. and Hamidon M.N.. Review Humidity Sensors Principle, Mechanism, and Fabrication Technologies // A Comprehensive Review Sensors. – 2014. – Vol. 14. – Р.7881 – 7939; </w:t>
      </w:r>
    </w:p>
    <w:p w14:paraId="3F84ECB7" w14:textId="77777777" w:rsidR="00CC4FCA" w:rsidRPr="00CC4FCA" w:rsidRDefault="00CC4FCA" w:rsidP="00CC4FCA">
      <w:pPr>
        <w:numPr>
          <w:ilvl w:val="6"/>
          <w:numId w:val="3"/>
        </w:numPr>
        <w:spacing w:after="0" w:line="360" w:lineRule="auto"/>
        <w:ind w:left="0" w:firstLine="709"/>
        <w:contextualSpacing/>
        <w:jc w:val="both"/>
        <w:rPr>
          <w:rFonts w:ascii="Times New Roman" w:eastAsia="Times New Roman" w:hAnsi="Times New Roman" w:cs="Times New Roman"/>
          <w:color w:val="000000"/>
          <w:kern w:val="2"/>
          <w:sz w:val="28"/>
          <w:szCs w:val="28"/>
          <w:lang w:val="en-US" w:eastAsia="de-DE" w:bidi="en-US"/>
        </w:rPr>
      </w:pPr>
      <w:r w:rsidRPr="00CC4FCA">
        <w:rPr>
          <w:rFonts w:ascii="Times New Roman" w:eastAsia="Times New Roman" w:hAnsi="Times New Roman" w:cs="Times New Roman"/>
          <w:color w:val="000000"/>
          <w:kern w:val="2"/>
          <w:sz w:val="28"/>
          <w:szCs w:val="28"/>
          <w:lang w:val="en-US" w:eastAsia="de-DE" w:bidi="en-US"/>
        </w:rPr>
        <w:t>Chia Y.L. and Gwo B.L. Humidity Sensors: A Review // SENSOR LETTERS. – 2005. – Vol. 3. – Р. 1 – 14.</w:t>
      </w:r>
    </w:p>
    <w:p w14:paraId="697A0D1B" w14:textId="77777777" w:rsidR="00CC4FCA" w:rsidRPr="00CC4FCA" w:rsidRDefault="00CC4FCA" w:rsidP="00CC4FCA">
      <w:pPr>
        <w:numPr>
          <w:ilvl w:val="6"/>
          <w:numId w:val="3"/>
        </w:numPr>
        <w:spacing w:after="0" w:line="360" w:lineRule="auto"/>
        <w:ind w:left="0" w:firstLine="709"/>
        <w:contextualSpacing/>
        <w:jc w:val="both"/>
        <w:rPr>
          <w:rFonts w:ascii="Times New Roman" w:eastAsia="Times New Roman" w:hAnsi="Times New Roman" w:cs="Times New Roman"/>
          <w:color w:val="000000"/>
          <w:kern w:val="2"/>
          <w:sz w:val="28"/>
          <w:szCs w:val="28"/>
          <w:lang w:val="en-US" w:eastAsia="de-DE" w:bidi="en-US"/>
        </w:rPr>
      </w:pPr>
      <w:r w:rsidRPr="00CC4FCA">
        <w:rPr>
          <w:rFonts w:ascii="Times New Roman" w:eastAsia="Times New Roman" w:hAnsi="Times New Roman" w:cs="Times New Roman"/>
          <w:color w:val="000000"/>
          <w:kern w:val="2"/>
          <w:sz w:val="28"/>
          <w:szCs w:val="28"/>
          <w:lang w:val="en-US" w:eastAsia="de-DE" w:bidi="en-US"/>
        </w:rPr>
        <w:t>Zhang, H.; Zhai, D.; He, Y. Graphene oxide/polyacrylamide/carboxymethylcellulose sodium nanocomposite hydrogel with enhanced mechanical strength: Preparation, characterization and the swelling behavior. J. RSC Adv.2014, 4, 44600–44609.</w:t>
      </w:r>
    </w:p>
    <w:p w14:paraId="0A55C2D7" w14:textId="77777777" w:rsidR="00CC4FCA" w:rsidRPr="00CC4FCA" w:rsidRDefault="00CC4FCA" w:rsidP="00CC4FCA">
      <w:pPr>
        <w:numPr>
          <w:ilvl w:val="6"/>
          <w:numId w:val="3"/>
        </w:numPr>
        <w:spacing w:after="0" w:line="360" w:lineRule="auto"/>
        <w:ind w:left="0" w:firstLine="709"/>
        <w:contextualSpacing/>
        <w:jc w:val="both"/>
        <w:rPr>
          <w:rFonts w:ascii="Times New Roman" w:eastAsia="Times New Roman" w:hAnsi="Times New Roman" w:cs="Times New Roman"/>
          <w:color w:val="000000"/>
          <w:kern w:val="2"/>
          <w:sz w:val="28"/>
          <w:szCs w:val="28"/>
          <w:lang w:val="en-US" w:eastAsia="de-DE" w:bidi="en-US"/>
        </w:rPr>
      </w:pPr>
      <w:r w:rsidRPr="00CC4FCA">
        <w:rPr>
          <w:rFonts w:ascii="Times New Roman" w:eastAsia="Times New Roman" w:hAnsi="Times New Roman" w:cs="Times New Roman"/>
          <w:color w:val="000000"/>
          <w:kern w:val="2"/>
          <w:sz w:val="28"/>
          <w:szCs w:val="28"/>
          <w:lang w:val="en-US" w:eastAsia="de-DE" w:bidi="en-US"/>
        </w:rPr>
        <w:t xml:space="preserve">Lim, D.J.; Marks, N.A.; Rowles, M.R. Universal Scherrer equation for graphene fragments. </w:t>
      </w:r>
      <w:r w:rsidRPr="00CC4FCA">
        <w:rPr>
          <w:rFonts w:ascii="Times New Roman" w:eastAsia="Times New Roman" w:hAnsi="Times New Roman" w:cs="Times New Roman"/>
          <w:i/>
          <w:iCs/>
          <w:color w:val="000000"/>
          <w:kern w:val="2"/>
          <w:sz w:val="28"/>
          <w:szCs w:val="28"/>
          <w:lang w:val="en-US" w:eastAsia="de-DE" w:bidi="en-US"/>
        </w:rPr>
        <w:t>Carbon</w:t>
      </w:r>
      <w:r w:rsidRPr="00CC4FCA">
        <w:rPr>
          <w:rFonts w:ascii="Times New Roman" w:eastAsia="Times New Roman" w:hAnsi="Times New Roman" w:cs="Times New Roman"/>
          <w:b/>
          <w:bCs/>
          <w:color w:val="000000"/>
          <w:kern w:val="2"/>
          <w:sz w:val="28"/>
          <w:szCs w:val="28"/>
          <w:lang w:val="en-US" w:eastAsia="de-DE" w:bidi="en-US"/>
        </w:rPr>
        <w:t>2020</w:t>
      </w:r>
      <w:r w:rsidRPr="00CC4FCA">
        <w:rPr>
          <w:rFonts w:ascii="Times New Roman" w:eastAsia="Times New Roman" w:hAnsi="Times New Roman" w:cs="Times New Roman"/>
          <w:bCs/>
          <w:color w:val="000000"/>
          <w:kern w:val="2"/>
          <w:sz w:val="28"/>
          <w:szCs w:val="28"/>
          <w:lang w:val="en-US" w:eastAsia="de-DE" w:bidi="en-US"/>
        </w:rPr>
        <w:t xml:space="preserve">, </w:t>
      </w:r>
      <w:r w:rsidRPr="00CC4FCA">
        <w:rPr>
          <w:rFonts w:ascii="Times New Roman" w:eastAsia="Times New Roman" w:hAnsi="Times New Roman" w:cs="Times New Roman"/>
          <w:bCs/>
          <w:i/>
          <w:color w:val="000000"/>
          <w:kern w:val="2"/>
          <w:sz w:val="28"/>
          <w:szCs w:val="28"/>
          <w:lang w:val="en-US" w:eastAsia="de-DE" w:bidi="en-US"/>
        </w:rPr>
        <w:t>162</w:t>
      </w:r>
      <w:r w:rsidRPr="00CC4FCA">
        <w:rPr>
          <w:rFonts w:ascii="Times New Roman" w:eastAsia="Times New Roman" w:hAnsi="Times New Roman" w:cs="Times New Roman"/>
          <w:bCs/>
          <w:color w:val="000000"/>
          <w:kern w:val="2"/>
          <w:sz w:val="28"/>
          <w:szCs w:val="28"/>
          <w:lang w:val="en-US" w:eastAsia="de-DE" w:bidi="en-US"/>
        </w:rPr>
        <w:t>, 475–480</w:t>
      </w:r>
      <w:r w:rsidRPr="00CC4FCA">
        <w:rPr>
          <w:rFonts w:ascii="Times New Roman" w:eastAsia="Times New Roman" w:hAnsi="Times New Roman" w:cs="Times New Roman"/>
          <w:color w:val="000000"/>
          <w:kern w:val="2"/>
          <w:sz w:val="28"/>
          <w:szCs w:val="28"/>
          <w:lang w:val="en-US" w:eastAsia="de-DE" w:bidi="en-US"/>
        </w:rPr>
        <w:t xml:space="preserve">. </w:t>
      </w:r>
      <w:hyperlink r:id="rId11" w:history="1">
        <w:r w:rsidRPr="00CC4FCA">
          <w:rPr>
            <w:rFonts w:ascii="Times New Roman" w:eastAsia="Times New Roman" w:hAnsi="Times New Roman" w:cs="Times New Roman"/>
            <w:color w:val="0563C1"/>
            <w:kern w:val="2"/>
            <w:sz w:val="28"/>
            <w:szCs w:val="28"/>
            <w:u w:val="single"/>
            <w:lang w:val="en-US" w:eastAsia="de-DE" w:bidi="en-US"/>
          </w:rPr>
          <w:t>https://doi.org/10.1016/j.carbon.2020.02.064</w:t>
        </w:r>
      </w:hyperlink>
      <w:r w:rsidRPr="00CC4FCA">
        <w:rPr>
          <w:rFonts w:ascii="Times New Roman" w:eastAsia="Times New Roman" w:hAnsi="Times New Roman" w:cs="Times New Roman"/>
          <w:color w:val="000000"/>
          <w:kern w:val="2"/>
          <w:sz w:val="28"/>
          <w:szCs w:val="28"/>
          <w:lang w:val="en-US" w:eastAsia="de-DE" w:bidi="en-US"/>
        </w:rPr>
        <w:t>.</w:t>
      </w:r>
    </w:p>
    <w:p w14:paraId="17207984" w14:textId="77777777" w:rsidR="00CC4FCA" w:rsidRPr="00CC4FCA" w:rsidRDefault="00CC4FCA" w:rsidP="00CC4FCA">
      <w:pPr>
        <w:numPr>
          <w:ilvl w:val="6"/>
          <w:numId w:val="3"/>
        </w:numPr>
        <w:spacing w:after="0" w:line="360" w:lineRule="auto"/>
        <w:ind w:left="0" w:firstLine="709"/>
        <w:contextualSpacing/>
        <w:jc w:val="both"/>
        <w:rPr>
          <w:rFonts w:ascii="Times New Roman" w:eastAsia="Times New Roman" w:hAnsi="Times New Roman" w:cs="Times New Roman"/>
          <w:color w:val="000000"/>
          <w:kern w:val="2"/>
          <w:sz w:val="28"/>
          <w:szCs w:val="28"/>
          <w:lang w:val="en-US" w:eastAsia="de-DE" w:bidi="en-US"/>
        </w:rPr>
      </w:pPr>
      <w:r w:rsidRPr="00CC4FCA">
        <w:rPr>
          <w:rFonts w:ascii="Times New Roman" w:eastAsia="Times New Roman" w:hAnsi="Times New Roman" w:cs="Times New Roman"/>
          <w:color w:val="000000"/>
          <w:kern w:val="2"/>
          <w:sz w:val="28"/>
          <w:szCs w:val="28"/>
          <w:lang w:val="en-US" w:eastAsia="de-DE" w:bidi="en-US"/>
        </w:rPr>
        <w:t xml:space="preserve">Hen, J.; Li, H.; Zhang, L.; Du, C.; Fang, T.; Hu, J. Direct Reduction of Graphene Oxide/Nanofbrillated Cellulose Composite Film and its Electrical Conductivity Research. </w:t>
      </w:r>
      <w:r w:rsidRPr="00CC4FCA">
        <w:rPr>
          <w:rFonts w:ascii="Times New Roman" w:eastAsia="Times New Roman" w:hAnsi="Times New Roman" w:cs="Times New Roman"/>
          <w:i/>
          <w:iCs/>
          <w:color w:val="000000"/>
          <w:kern w:val="2"/>
          <w:sz w:val="28"/>
          <w:szCs w:val="28"/>
          <w:lang w:val="en-US" w:eastAsia="de-DE" w:bidi="en-US"/>
        </w:rPr>
        <w:t>J. Sci. Rep.</w:t>
      </w:r>
      <w:r w:rsidRPr="00CC4FCA">
        <w:rPr>
          <w:rFonts w:ascii="Times New Roman" w:eastAsia="Times New Roman" w:hAnsi="Times New Roman" w:cs="Times New Roman"/>
          <w:b/>
          <w:color w:val="000000"/>
          <w:kern w:val="2"/>
          <w:sz w:val="28"/>
          <w:szCs w:val="28"/>
          <w:lang w:val="en-US" w:eastAsia="de-DE" w:bidi="en-US"/>
        </w:rPr>
        <w:t>2020</w:t>
      </w:r>
      <w:r w:rsidRPr="00CC4FCA">
        <w:rPr>
          <w:rFonts w:ascii="Times New Roman" w:eastAsia="Times New Roman" w:hAnsi="Times New Roman" w:cs="Times New Roman"/>
          <w:color w:val="000000"/>
          <w:kern w:val="2"/>
          <w:sz w:val="28"/>
          <w:szCs w:val="28"/>
          <w:lang w:val="en-US" w:eastAsia="de-DE" w:bidi="en-US"/>
        </w:rPr>
        <w:t xml:space="preserve">, </w:t>
      </w:r>
      <w:r w:rsidRPr="00CC4FCA">
        <w:rPr>
          <w:rFonts w:ascii="Times New Roman" w:eastAsia="Times New Roman" w:hAnsi="Times New Roman" w:cs="Times New Roman"/>
          <w:i/>
          <w:color w:val="000000"/>
          <w:kern w:val="2"/>
          <w:sz w:val="28"/>
          <w:szCs w:val="28"/>
          <w:lang w:val="en-US" w:eastAsia="de-DE" w:bidi="en-US"/>
        </w:rPr>
        <w:t>10</w:t>
      </w:r>
      <w:r w:rsidRPr="00CC4FCA">
        <w:rPr>
          <w:rFonts w:ascii="Times New Roman" w:eastAsia="Times New Roman" w:hAnsi="Times New Roman" w:cs="Times New Roman"/>
          <w:color w:val="000000"/>
          <w:kern w:val="2"/>
          <w:sz w:val="28"/>
          <w:szCs w:val="28"/>
          <w:lang w:val="en-US" w:eastAsia="de-DE" w:bidi="en-US"/>
        </w:rPr>
        <w:t>, 124.</w:t>
      </w:r>
    </w:p>
    <w:p w14:paraId="53E27466" w14:textId="77777777" w:rsidR="00CC4FCA" w:rsidRPr="00CC4FCA" w:rsidRDefault="00CC4FCA" w:rsidP="00CC4FCA">
      <w:pPr>
        <w:numPr>
          <w:ilvl w:val="6"/>
          <w:numId w:val="3"/>
        </w:numPr>
        <w:spacing w:after="0" w:line="360" w:lineRule="auto"/>
        <w:ind w:left="0" w:firstLine="709"/>
        <w:contextualSpacing/>
        <w:jc w:val="both"/>
        <w:rPr>
          <w:rFonts w:ascii="Times New Roman" w:eastAsia="Times New Roman" w:hAnsi="Times New Roman" w:cs="Times New Roman"/>
          <w:color w:val="000000"/>
          <w:kern w:val="2"/>
          <w:sz w:val="28"/>
          <w:szCs w:val="28"/>
          <w:lang w:val="en-US" w:eastAsia="de-DE" w:bidi="en-US"/>
        </w:rPr>
      </w:pPr>
      <w:r w:rsidRPr="00CC4FCA">
        <w:rPr>
          <w:rFonts w:ascii="Times New Roman" w:eastAsia="Times New Roman" w:hAnsi="Times New Roman" w:cs="Times New Roman"/>
          <w:color w:val="000000"/>
          <w:kern w:val="2"/>
          <w:sz w:val="28"/>
          <w:szCs w:val="28"/>
          <w:lang w:val="en-US" w:eastAsia="de-DE" w:bidi="en-US"/>
        </w:rPr>
        <w:t xml:space="preserve">Zhao, M.; Zhang, S.; Fang, G.; Huang, C.; Wu, T. Directionally-GrownCarboxymethyl Cellulose/Reduced Graphene Oxide Aerogel with Excellent Structure Stability and Adsorption Capacity. </w:t>
      </w:r>
      <w:r w:rsidRPr="00CC4FCA">
        <w:rPr>
          <w:rFonts w:ascii="Times New Roman" w:eastAsia="Times New Roman" w:hAnsi="Times New Roman" w:cs="Times New Roman"/>
          <w:i/>
          <w:iCs/>
          <w:color w:val="000000"/>
          <w:kern w:val="2"/>
          <w:sz w:val="28"/>
          <w:szCs w:val="28"/>
          <w:lang w:val="en-US" w:eastAsia="de-DE" w:bidi="en-US"/>
        </w:rPr>
        <w:t>J. Polym</w:t>
      </w:r>
      <w:r w:rsidRPr="00CC4FCA">
        <w:rPr>
          <w:rFonts w:ascii="Times New Roman" w:eastAsia="Times New Roman" w:hAnsi="Times New Roman" w:cs="Times New Roman"/>
          <w:color w:val="000000"/>
          <w:kern w:val="2"/>
          <w:sz w:val="28"/>
          <w:szCs w:val="28"/>
          <w:lang w:val="en-US" w:eastAsia="de-DE" w:bidi="en-US"/>
        </w:rPr>
        <w:t xml:space="preserve">. </w:t>
      </w:r>
      <w:r w:rsidRPr="00CC4FCA">
        <w:rPr>
          <w:rFonts w:ascii="Times New Roman" w:eastAsia="Times New Roman" w:hAnsi="Times New Roman" w:cs="Times New Roman"/>
          <w:b/>
          <w:color w:val="000000"/>
          <w:kern w:val="2"/>
          <w:sz w:val="28"/>
          <w:szCs w:val="28"/>
          <w:lang w:val="en-US" w:eastAsia="de-DE" w:bidi="en-US"/>
        </w:rPr>
        <w:t>2020</w:t>
      </w:r>
      <w:r w:rsidRPr="00CC4FCA">
        <w:rPr>
          <w:rFonts w:ascii="Times New Roman" w:eastAsia="Times New Roman" w:hAnsi="Times New Roman" w:cs="Times New Roman"/>
          <w:color w:val="000000"/>
          <w:kern w:val="2"/>
          <w:sz w:val="28"/>
          <w:szCs w:val="28"/>
          <w:lang w:val="en-US" w:eastAsia="de-DE" w:bidi="en-US"/>
        </w:rPr>
        <w:t xml:space="preserve">, </w:t>
      </w:r>
      <w:r w:rsidRPr="00CC4FCA">
        <w:rPr>
          <w:rFonts w:ascii="Times New Roman" w:eastAsia="Times New Roman" w:hAnsi="Times New Roman" w:cs="Times New Roman"/>
          <w:i/>
          <w:color w:val="000000"/>
          <w:kern w:val="2"/>
          <w:sz w:val="28"/>
          <w:szCs w:val="28"/>
          <w:lang w:val="en-US" w:eastAsia="de-DE" w:bidi="en-US"/>
        </w:rPr>
        <w:t>12</w:t>
      </w:r>
      <w:r w:rsidRPr="00CC4FCA">
        <w:rPr>
          <w:rFonts w:ascii="Times New Roman" w:eastAsia="Times New Roman" w:hAnsi="Times New Roman" w:cs="Times New Roman"/>
          <w:color w:val="000000"/>
          <w:kern w:val="2"/>
          <w:sz w:val="28"/>
          <w:szCs w:val="28"/>
          <w:lang w:val="en-US" w:eastAsia="de-DE" w:bidi="en-US"/>
        </w:rPr>
        <w:t>, 2219.</w:t>
      </w:r>
    </w:p>
    <w:p w14:paraId="319856C8" w14:textId="77777777" w:rsidR="00CC4FCA" w:rsidRPr="00CC4FCA" w:rsidRDefault="00CC4FCA" w:rsidP="00CC4FCA">
      <w:pPr>
        <w:numPr>
          <w:ilvl w:val="6"/>
          <w:numId w:val="3"/>
        </w:numPr>
        <w:spacing w:after="0" w:line="360" w:lineRule="auto"/>
        <w:ind w:left="0" w:firstLine="709"/>
        <w:contextualSpacing/>
        <w:jc w:val="both"/>
        <w:rPr>
          <w:rFonts w:ascii="Times New Roman" w:eastAsia="Times New Roman" w:hAnsi="Times New Roman" w:cs="Times New Roman"/>
          <w:color w:val="000000"/>
          <w:kern w:val="2"/>
          <w:sz w:val="28"/>
          <w:szCs w:val="28"/>
          <w:lang w:val="en-US" w:eastAsia="de-DE" w:bidi="en-US"/>
        </w:rPr>
      </w:pPr>
      <w:r w:rsidRPr="00CC4FCA">
        <w:rPr>
          <w:rFonts w:ascii="Times New Roman" w:eastAsia="Times New Roman" w:hAnsi="Times New Roman" w:cs="Times New Roman"/>
          <w:color w:val="000000"/>
          <w:kern w:val="2"/>
          <w:sz w:val="28"/>
          <w:szCs w:val="28"/>
          <w:lang w:val="en-US" w:eastAsia="de-DE" w:bidi="en-US"/>
        </w:rPr>
        <w:t xml:space="preserve">Ciolacu, D.E.; Suflet, D.M. </w:t>
      </w:r>
      <w:r w:rsidRPr="00CC4FCA">
        <w:rPr>
          <w:rFonts w:ascii="Times New Roman" w:eastAsia="Times New Roman" w:hAnsi="Times New Roman" w:cs="Times New Roman"/>
          <w:i/>
          <w:iCs/>
          <w:color w:val="000000"/>
          <w:kern w:val="2"/>
          <w:sz w:val="28"/>
          <w:szCs w:val="28"/>
          <w:lang w:val="en-US" w:eastAsia="de-DE" w:bidi="en-US"/>
        </w:rPr>
        <w:t xml:space="preserve">Cellulose-Based Hydrogels for Medical/Pharmaceutical Applications in Biomass as Renewable Raw Material to </w:t>
      </w:r>
      <w:r w:rsidRPr="00CC4FCA">
        <w:rPr>
          <w:rFonts w:ascii="Times New Roman" w:eastAsia="Times New Roman" w:hAnsi="Times New Roman" w:cs="Times New Roman"/>
          <w:i/>
          <w:iCs/>
          <w:color w:val="000000"/>
          <w:kern w:val="2"/>
          <w:sz w:val="28"/>
          <w:szCs w:val="28"/>
          <w:lang w:val="en-US" w:eastAsia="de-DE" w:bidi="en-US"/>
        </w:rPr>
        <w:lastRenderedPageBreak/>
        <w:t>Obtain Bioproducts of High-Tech Value</w:t>
      </w:r>
      <w:r w:rsidRPr="00CC4FCA">
        <w:rPr>
          <w:rFonts w:ascii="Times New Roman" w:eastAsia="Times New Roman" w:hAnsi="Times New Roman" w:cs="Times New Roman"/>
          <w:color w:val="000000"/>
          <w:kern w:val="2"/>
          <w:sz w:val="28"/>
          <w:szCs w:val="28"/>
          <w:lang w:val="en-US" w:eastAsia="de-DE" w:bidi="en-US"/>
        </w:rPr>
        <w:t>; Elsevier: Amsterdam, The Netherlands, 2018</w:t>
      </w:r>
    </w:p>
    <w:p w14:paraId="3C45F572" w14:textId="77777777" w:rsidR="00CC4FCA" w:rsidRPr="00CC4FCA" w:rsidRDefault="00CC4FCA" w:rsidP="00CC4FCA">
      <w:pPr>
        <w:numPr>
          <w:ilvl w:val="6"/>
          <w:numId w:val="3"/>
        </w:numPr>
        <w:spacing w:after="0" w:line="360" w:lineRule="auto"/>
        <w:ind w:left="0" w:firstLine="709"/>
        <w:contextualSpacing/>
        <w:jc w:val="both"/>
        <w:rPr>
          <w:rFonts w:ascii="Times New Roman" w:eastAsia="Times New Roman" w:hAnsi="Times New Roman" w:cs="Times New Roman"/>
          <w:color w:val="000000"/>
          <w:kern w:val="2"/>
          <w:sz w:val="28"/>
          <w:szCs w:val="28"/>
          <w:lang w:val="en-US" w:eastAsia="de-DE" w:bidi="en-US"/>
        </w:rPr>
      </w:pPr>
      <w:r w:rsidRPr="00CC4FCA">
        <w:rPr>
          <w:rFonts w:ascii="Times New Roman" w:eastAsia="Times New Roman" w:hAnsi="Times New Roman" w:cs="Times New Roman"/>
          <w:color w:val="000000"/>
          <w:kern w:val="2"/>
          <w:sz w:val="28"/>
          <w:szCs w:val="28"/>
          <w:lang w:val="en-US" w:eastAsia="de-DE" w:bidi="en-US"/>
        </w:rPr>
        <w:t>Mariano, M.; El Kissi, N.; Dufresne, A. Cellulose nanocrystals and related nanocomposites: Review of some properties and challenges. J. Polym.Sci.Part B Polym.Phys. 2014, 52, 791–806.</w:t>
      </w:r>
    </w:p>
    <w:p w14:paraId="62E5F87E" w14:textId="77777777" w:rsidR="00CC4FCA" w:rsidRPr="00CC4FCA" w:rsidRDefault="00CC4FCA" w:rsidP="00CC4FCA">
      <w:pPr>
        <w:numPr>
          <w:ilvl w:val="6"/>
          <w:numId w:val="3"/>
        </w:numPr>
        <w:spacing w:after="0" w:line="360" w:lineRule="auto"/>
        <w:ind w:left="0" w:firstLine="709"/>
        <w:contextualSpacing/>
        <w:jc w:val="both"/>
        <w:rPr>
          <w:rFonts w:ascii="Times New Roman" w:eastAsia="Times New Roman" w:hAnsi="Times New Roman" w:cs="Times New Roman"/>
          <w:color w:val="000000"/>
          <w:kern w:val="2"/>
          <w:sz w:val="28"/>
          <w:szCs w:val="28"/>
          <w:lang w:val="en-US" w:eastAsia="de-DE" w:bidi="en-US"/>
        </w:rPr>
      </w:pPr>
      <w:r w:rsidRPr="00CC4FCA">
        <w:rPr>
          <w:rFonts w:ascii="Times New Roman" w:eastAsia="Times New Roman" w:hAnsi="Times New Roman" w:cs="Times New Roman"/>
          <w:color w:val="000000"/>
          <w:kern w:val="2"/>
          <w:sz w:val="28"/>
          <w:szCs w:val="28"/>
          <w:lang w:val="en-US" w:eastAsia="de-DE" w:bidi="en-US"/>
        </w:rPr>
        <w:t>He, S.; Wang, G.S.; Lu, C.; Luo, X.; Wen, B.; Guo, L.; Cao, M.S. Enhanced wave absorption of nanocomposites based on the syn-thesized complex symmetrical CuS nanostructure and poly (vinylidene fluoride). J. Mater Chem. A2013, 1, 4685–4692.</w:t>
      </w:r>
    </w:p>
    <w:p w14:paraId="2B7AF110" w14:textId="77777777" w:rsidR="00CC4FCA" w:rsidRPr="00CC4FCA" w:rsidRDefault="00CC4FCA" w:rsidP="00CC4FCA">
      <w:pPr>
        <w:numPr>
          <w:ilvl w:val="6"/>
          <w:numId w:val="3"/>
        </w:numPr>
        <w:spacing w:after="0" w:line="360" w:lineRule="auto"/>
        <w:ind w:left="0" w:firstLine="709"/>
        <w:contextualSpacing/>
        <w:jc w:val="both"/>
        <w:rPr>
          <w:rFonts w:ascii="Times New Roman" w:eastAsia="Times New Roman" w:hAnsi="Times New Roman" w:cs="Times New Roman"/>
          <w:color w:val="000000"/>
          <w:kern w:val="2"/>
          <w:sz w:val="28"/>
          <w:szCs w:val="28"/>
          <w:lang w:val="en-US" w:eastAsia="de-DE" w:bidi="en-US"/>
        </w:rPr>
      </w:pPr>
      <w:r w:rsidRPr="00CC4FCA">
        <w:rPr>
          <w:rFonts w:ascii="Times New Roman" w:eastAsia="Times New Roman" w:hAnsi="Times New Roman" w:cs="Times New Roman"/>
          <w:color w:val="000000"/>
          <w:kern w:val="2"/>
          <w:sz w:val="28"/>
          <w:szCs w:val="28"/>
          <w:lang w:val="en-US" w:eastAsia="de-DE" w:bidi="en-US"/>
        </w:rPr>
        <w:t xml:space="preserve">Lim, W.H.; Yap, Y.K.; Chong, W.Y.; Ahmad, H. All-Optical Graphene Oxide Humidity Sensors. Sensors 2014, 14, 24329–24337. </w:t>
      </w:r>
      <w:hyperlink r:id="rId12" w:history="1">
        <w:r w:rsidRPr="00CC4FCA">
          <w:rPr>
            <w:rFonts w:ascii="Times New Roman" w:eastAsia="Times New Roman" w:hAnsi="Times New Roman" w:cs="Times New Roman"/>
            <w:color w:val="0563C1"/>
            <w:kern w:val="2"/>
            <w:sz w:val="28"/>
            <w:szCs w:val="28"/>
            <w:u w:val="single"/>
            <w:lang w:val="en-US" w:eastAsia="de-DE" w:bidi="en-US"/>
          </w:rPr>
          <w:t>https://doi.org/10.3390/s141224329</w:t>
        </w:r>
      </w:hyperlink>
      <w:r w:rsidRPr="00CC4FCA">
        <w:rPr>
          <w:rFonts w:ascii="Times New Roman" w:eastAsia="Times New Roman" w:hAnsi="Times New Roman" w:cs="Times New Roman"/>
          <w:color w:val="000000"/>
          <w:kern w:val="2"/>
          <w:sz w:val="28"/>
          <w:szCs w:val="28"/>
          <w:lang w:val="en-US" w:eastAsia="de-DE" w:bidi="en-US"/>
        </w:rPr>
        <w:t>.</w:t>
      </w:r>
    </w:p>
    <w:p w14:paraId="267EACE2" w14:textId="77777777" w:rsidR="00CC4FCA" w:rsidRPr="00CC4FCA" w:rsidRDefault="00CC4FCA" w:rsidP="00CC4FCA">
      <w:pPr>
        <w:numPr>
          <w:ilvl w:val="6"/>
          <w:numId w:val="3"/>
        </w:numPr>
        <w:spacing w:after="0" w:line="360" w:lineRule="auto"/>
        <w:ind w:left="0" w:firstLine="709"/>
        <w:contextualSpacing/>
        <w:jc w:val="both"/>
        <w:rPr>
          <w:rFonts w:ascii="Times New Roman" w:eastAsia="Times New Roman" w:hAnsi="Times New Roman" w:cs="Times New Roman"/>
          <w:color w:val="000000"/>
          <w:kern w:val="2"/>
          <w:sz w:val="28"/>
          <w:szCs w:val="28"/>
          <w:lang w:val="en-US" w:eastAsia="de-DE" w:bidi="en-US"/>
        </w:rPr>
      </w:pPr>
      <w:r w:rsidRPr="00CC4FCA">
        <w:rPr>
          <w:rFonts w:ascii="Times New Roman" w:eastAsia="Times New Roman" w:hAnsi="Times New Roman" w:cs="Times New Roman"/>
          <w:color w:val="000000"/>
          <w:kern w:val="2"/>
          <w:sz w:val="28"/>
          <w:szCs w:val="28"/>
          <w:lang w:val="en-US" w:eastAsia="de-DE" w:bidi="en-US"/>
        </w:rPr>
        <w:t xml:space="preserve">Ghosh, S.; Ghosh, R.; Guha, P.K.; Bhattacharyya, T.K. Humidity Sensor Based on High Proton Conductivity of Graphene Oxide. IEEE Trans. Nanotechnol. 2015, 14, 931–937. </w:t>
      </w:r>
      <w:hyperlink r:id="rId13" w:history="1">
        <w:r w:rsidRPr="00CC4FCA">
          <w:rPr>
            <w:rFonts w:ascii="Times New Roman" w:eastAsia="Times New Roman" w:hAnsi="Times New Roman" w:cs="Times New Roman"/>
            <w:color w:val="0563C1"/>
            <w:kern w:val="2"/>
            <w:sz w:val="28"/>
            <w:szCs w:val="28"/>
            <w:u w:val="single"/>
            <w:lang w:val="en-US" w:eastAsia="de-DE" w:bidi="en-US"/>
          </w:rPr>
          <w:t>https://doi.org/10.1109/TNANO.2015.2465859</w:t>
        </w:r>
      </w:hyperlink>
      <w:r w:rsidRPr="00CC4FCA">
        <w:rPr>
          <w:rFonts w:ascii="Times New Roman" w:eastAsia="Times New Roman" w:hAnsi="Times New Roman" w:cs="Times New Roman"/>
          <w:color w:val="000000"/>
          <w:kern w:val="2"/>
          <w:sz w:val="28"/>
          <w:szCs w:val="28"/>
          <w:lang w:val="en-US" w:eastAsia="de-DE" w:bidi="en-US"/>
        </w:rPr>
        <w:t>.</w:t>
      </w:r>
    </w:p>
    <w:p w14:paraId="64BB2B2C" w14:textId="77777777" w:rsidR="00CC4FCA" w:rsidRPr="00CC4FCA" w:rsidRDefault="00CC4FCA" w:rsidP="00CC4FCA">
      <w:pPr>
        <w:numPr>
          <w:ilvl w:val="6"/>
          <w:numId w:val="3"/>
        </w:numPr>
        <w:spacing w:after="0" w:line="360" w:lineRule="auto"/>
        <w:ind w:left="0" w:firstLine="709"/>
        <w:contextualSpacing/>
        <w:jc w:val="both"/>
        <w:rPr>
          <w:rFonts w:ascii="Times New Roman" w:eastAsia="Times New Roman" w:hAnsi="Times New Roman" w:cs="Times New Roman"/>
          <w:color w:val="000000"/>
          <w:kern w:val="2"/>
          <w:sz w:val="28"/>
          <w:szCs w:val="28"/>
          <w:lang w:val="en-US" w:eastAsia="de-DE" w:bidi="en-US"/>
        </w:rPr>
      </w:pPr>
      <w:r w:rsidRPr="00CC4FCA">
        <w:rPr>
          <w:rFonts w:ascii="Times New Roman" w:eastAsia="Times New Roman" w:hAnsi="Times New Roman" w:cs="Times New Roman"/>
          <w:color w:val="000000"/>
          <w:kern w:val="2"/>
          <w:sz w:val="28"/>
          <w:szCs w:val="28"/>
          <w:lang w:val="en-US" w:eastAsia="de-DE" w:bidi="en-US"/>
        </w:rPr>
        <w:t xml:space="preserve"> Hernández-Rivera, D.; Rodríguez-Roldán, G.; Mora-Martínez, R.; Suaste-Gómez, E. A Capacitive Humidity Sensor Based on an Electrospun PVDF/Graphene Membrane. Sensors2017, 17, 1009. </w:t>
      </w:r>
      <w:hyperlink r:id="rId14" w:history="1">
        <w:r w:rsidRPr="00CC4FCA">
          <w:rPr>
            <w:rFonts w:ascii="Times New Roman" w:eastAsia="Times New Roman" w:hAnsi="Times New Roman" w:cs="Times New Roman"/>
            <w:color w:val="0563C1"/>
            <w:kern w:val="2"/>
            <w:sz w:val="28"/>
            <w:szCs w:val="28"/>
            <w:u w:val="single"/>
            <w:lang w:val="en-US" w:eastAsia="de-DE" w:bidi="en-US"/>
          </w:rPr>
          <w:t>https://doi.org/10.3390/s17051009</w:t>
        </w:r>
      </w:hyperlink>
      <w:r w:rsidRPr="00CC4FCA">
        <w:rPr>
          <w:rFonts w:ascii="Times New Roman" w:eastAsia="Times New Roman" w:hAnsi="Times New Roman" w:cs="Times New Roman"/>
          <w:color w:val="000000"/>
          <w:kern w:val="2"/>
          <w:sz w:val="28"/>
          <w:szCs w:val="28"/>
          <w:lang w:val="en-US" w:eastAsia="de-DE" w:bidi="en-US"/>
        </w:rPr>
        <w:t>.</w:t>
      </w:r>
    </w:p>
    <w:p w14:paraId="7B74255A" w14:textId="77777777" w:rsidR="00CC4FCA" w:rsidRPr="00CC4FCA" w:rsidRDefault="00CC4FCA" w:rsidP="00CC4FCA">
      <w:pPr>
        <w:numPr>
          <w:ilvl w:val="6"/>
          <w:numId w:val="3"/>
        </w:numPr>
        <w:spacing w:after="0" w:line="360" w:lineRule="auto"/>
        <w:ind w:left="0" w:firstLine="709"/>
        <w:contextualSpacing/>
        <w:jc w:val="both"/>
        <w:rPr>
          <w:rFonts w:ascii="Times New Roman" w:eastAsia="Times New Roman" w:hAnsi="Times New Roman" w:cs="Times New Roman"/>
          <w:color w:val="000000"/>
          <w:kern w:val="2"/>
          <w:sz w:val="28"/>
          <w:szCs w:val="28"/>
          <w:lang w:val="en-US" w:eastAsia="de-DE" w:bidi="en-US"/>
        </w:rPr>
      </w:pPr>
      <w:r w:rsidRPr="00CC4FCA">
        <w:rPr>
          <w:rFonts w:ascii="Times New Roman" w:eastAsia="Times New Roman" w:hAnsi="Times New Roman" w:cs="Times New Roman"/>
          <w:color w:val="000000"/>
          <w:kern w:val="2"/>
          <w:sz w:val="28"/>
          <w:szCs w:val="28"/>
          <w:lang w:val="en-US" w:eastAsia="de-DE" w:bidi="en-US"/>
        </w:rPr>
        <w:t xml:space="preserve"> Anderson, J.H.; Parks, G.A. Electrical conductivity of silica gel in the presence of adsorbed water. J. Phys. Chem.1968, 72, 3662–3668. https://doi.org/10.1021/j100856a051.</w:t>
      </w:r>
    </w:p>
    <w:p w14:paraId="31C9DCE4" w14:textId="77777777" w:rsidR="00CC4FCA" w:rsidRPr="00CC4FCA" w:rsidRDefault="00CC4FCA" w:rsidP="00CC4FCA">
      <w:pPr>
        <w:spacing w:after="0" w:line="360" w:lineRule="auto"/>
        <w:ind w:firstLine="709"/>
        <w:jc w:val="both"/>
        <w:rPr>
          <w:rFonts w:ascii="Times New Roman" w:eastAsia="Times New Roman" w:hAnsi="Times New Roman" w:cs="Times New Roman"/>
          <w:color w:val="000000"/>
          <w:kern w:val="2"/>
          <w:sz w:val="28"/>
          <w:szCs w:val="28"/>
          <w:lang w:val="en-US" w:eastAsia="de-DE" w:bidi="en-US"/>
        </w:rPr>
      </w:pPr>
    </w:p>
    <w:p w14:paraId="282BDF96" w14:textId="77777777" w:rsidR="00CC4FCA" w:rsidRPr="00CC4FCA" w:rsidRDefault="00CC4FCA" w:rsidP="00CC4FCA">
      <w:pPr>
        <w:adjustRightInd w:val="0"/>
        <w:snapToGrid w:val="0"/>
        <w:spacing w:after="0" w:line="360" w:lineRule="auto"/>
        <w:ind w:firstLine="709"/>
        <w:jc w:val="both"/>
        <w:rPr>
          <w:rFonts w:ascii="Times New Roman" w:eastAsia="Times New Roman" w:hAnsi="Times New Roman" w:cs="Times New Roman"/>
          <w:snapToGrid w:val="0"/>
          <w:color w:val="000000"/>
          <w:kern w:val="2"/>
          <w:sz w:val="28"/>
          <w:szCs w:val="28"/>
          <w:lang w:val="en-US" w:eastAsia="de-DE" w:bidi="en-US"/>
        </w:rPr>
      </w:pPr>
    </w:p>
    <w:p w14:paraId="362D3F48" w14:textId="77777777" w:rsidR="00CC4FCA" w:rsidRPr="00CC4FCA" w:rsidRDefault="00CC4FCA" w:rsidP="00CC4FCA">
      <w:pPr>
        <w:spacing w:after="0" w:line="360" w:lineRule="auto"/>
        <w:ind w:firstLine="709"/>
        <w:jc w:val="both"/>
        <w:rPr>
          <w:rFonts w:ascii="Times New Roman" w:eastAsia="Calibri" w:hAnsi="Times New Roman" w:cs="Times New Roman"/>
          <w:sz w:val="28"/>
          <w:szCs w:val="28"/>
          <w:lang w:val="en-US"/>
        </w:rPr>
      </w:pPr>
    </w:p>
    <w:p w14:paraId="00E17312" w14:textId="77777777" w:rsidR="00CC4FCA" w:rsidRPr="00CC4FCA" w:rsidRDefault="00CC4FCA" w:rsidP="00CC4FCA">
      <w:pPr>
        <w:spacing w:after="0" w:line="360" w:lineRule="auto"/>
        <w:ind w:firstLine="709"/>
        <w:jc w:val="both"/>
        <w:rPr>
          <w:rFonts w:ascii="Times New Roman" w:eastAsia="Calibri" w:hAnsi="Times New Roman" w:cs="Times New Roman"/>
          <w:sz w:val="28"/>
          <w:szCs w:val="28"/>
          <w:lang w:val="en-US"/>
        </w:rPr>
      </w:pPr>
    </w:p>
    <w:p w14:paraId="640818B5" w14:textId="77777777" w:rsidR="00CC4FCA" w:rsidRPr="00CC4FCA" w:rsidRDefault="00CC4FCA" w:rsidP="00CC4FCA">
      <w:pPr>
        <w:spacing w:after="0" w:line="360" w:lineRule="auto"/>
        <w:ind w:firstLine="709"/>
        <w:jc w:val="both"/>
        <w:rPr>
          <w:rFonts w:ascii="Times New Roman" w:eastAsia="Calibri" w:hAnsi="Times New Roman" w:cs="Times New Roman"/>
          <w:sz w:val="28"/>
          <w:szCs w:val="28"/>
          <w:lang w:val="en-US"/>
        </w:rPr>
      </w:pPr>
    </w:p>
    <w:p w14:paraId="3A2F3491" w14:textId="77777777" w:rsidR="009A67BB" w:rsidRPr="00CC4FCA" w:rsidRDefault="00124A27" w:rsidP="00CC4FCA">
      <w:pPr>
        <w:spacing w:after="0" w:line="360" w:lineRule="auto"/>
        <w:jc w:val="both"/>
        <w:rPr>
          <w:rFonts w:ascii="Times New Roman" w:hAnsi="Times New Roman" w:cs="Times New Roman"/>
          <w:sz w:val="28"/>
          <w:szCs w:val="28"/>
          <w:lang w:val="en-US"/>
        </w:rPr>
      </w:pPr>
    </w:p>
    <w:sectPr w:rsidR="009A67BB" w:rsidRPr="00CC4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E3174"/>
    <w:multiLevelType w:val="multilevel"/>
    <w:tmpl w:val="4F04C2F6"/>
    <w:lvl w:ilvl="0">
      <w:start w:val="1"/>
      <w:numFmt w:val="decimal"/>
      <w:pStyle w:val="a"/>
      <w:suff w:val="nothing"/>
      <w:lvlText w:val="(%1)"/>
      <w:lvlJc w:val="right"/>
      <w:pPr>
        <w:ind w:left="0" w:firstLine="0"/>
      </w:pPr>
      <w:rPr>
        <w:rFonts w:hint="default"/>
      </w:rPr>
    </w:lvl>
    <w:lvl w:ilvl="1">
      <w:start w:val="1"/>
      <w:numFmt w:val="decimal"/>
      <w:suff w:val="nothing"/>
      <w:lvlText w:val="(%2)"/>
      <w:lvlJc w:val="righ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6636E01"/>
    <w:multiLevelType w:val="hybridMultilevel"/>
    <w:tmpl w:val="FF70F068"/>
    <w:lvl w:ilvl="0" w:tplc="45F63B1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A7"/>
    <w:rsid w:val="00124A27"/>
    <w:rsid w:val="001C3B10"/>
    <w:rsid w:val="0054647C"/>
    <w:rsid w:val="006775A7"/>
    <w:rsid w:val="00C011A2"/>
    <w:rsid w:val="00CC4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B03E"/>
  <w15:chartTrackingRefBased/>
  <w15:docId w15:val="{ABAA3184-75E9-4888-B51F-13BA1092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rsid w:val="00C011A2"/>
    <w:pPr>
      <w:spacing w:line="240" w:lineRule="auto"/>
    </w:pPr>
    <w:rPr>
      <w:sz w:val="20"/>
      <w:szCs w:val="20"/>
    </w:rPr>
  </w:style>
  <w:style w:type="character" w:customStyle="1" w:styleId="a5">
    <w:name w:val="Текст примечания Знак"/>
    <w:basedOn w:val="a1"/>
    <w:link w:val="a4"/>
    <w:uiPriority w:val="99"/>
    <w:semiHidden/>
    <w:rsid w:val="00C011A2"/>
    <w:rPr>
      <w:sz w:val="20"/>
      <w:szCs w:val="20"/>
    </w:rPr>
  </w:style>
  <w:style w:type="character" w:styleId="a6">
    <w:name w:val="annotation reference"/>
    <w:rsid w:val="00C011A2"/>
    <w:rPr>
      <w:sz w:val="21"/>
      <w:szCs w:val="21"/>
    </w:rPr>
  </w:style>
  <w:style w:type="paragraph" w:styleId="a7">
    <w:name w:val="Balloon Text"/>
    <w:basedOn w:val="a0"/>
    <w:link w:val="a8"/>
    <w:uiPriority w:val="99"/>
    <w:semiHidden/>
    <w:unhideWhenUsed/>
    <w:rsid w:val="00CC4FCA"/>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CC4FCA"/>
    <w:rPr>
      <w:rFonts w:ascii="Segoe UI" w:hAnsi="Segoe UI" w:cs="Segoe UI"/>
      <w:sz w:val="18"/>
      <w:szCs w:val="18"/>
    </w:rPr>
  </w:style>
  <w:style w:type="table" w:styleId="a9">
    <w:name w:val="Table Grid"/>
    <w:basedOn w:val="a2"/>
    <w:uiPriority w:val="39"/>
    <w:rsid w:val="00CC4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Формула"/>
    <w:basedOn w:val="a0"/>
    <w:qFormat/>
    <w:rsid w:val="00CC4FCA"/>
    <w:pPr>
      <w:numPr>
        <w:numId w:val="2"/>
      </w:numPr>
      <w:spacing w:after="0" w:line="240" w:lineRule="auto"/>
      <w:jc w:val="right"/>
    </w:pPr>
    <w:rPr>
      <w:rFonts w:ascii="Times New Roman" w:eastAsia="Times New Roman" w:hAnsi="Times New Roman" w:cs="Times New Roman"/>
      <w:sz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109/TNANO.2015.2465859"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3390/s14122432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1016/j.carbon.2020.02.064"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3390/s17051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2023-11-17T05:08:00Z</dcterms:created>
  <dcterms:modified xsi:type="dcterms:W3CDTF">2024-11-05T20:07:00Z</dcterms:modified>
</cp:coreProperties>
</file>