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48288" w14:textId="77777777" w:rsidR="006C0A1A" w:rsidRPr="000E761C" w:rsidRDefault="006C0A1A" w:rsidP="00FB1F4C">
      <w:pPr>
        <w:pStyle w:val="1"/>
        <w:spacing w:before="0" w:line="240" w:lineRule="auto"/>
        <w:ind w:firstLine="709"/>
        <w:jc w:val="center"/>
        <w:rPr>
          <w:rFonts w:ascii="Times New Roman" w:hAnsi="Times New Roman" w:cs="Times New Roman"/>
          <w:color w:val="auto"/>
          <w:sz w:val="24"/>
          <w:szCs w:val="24"/>
        </w:rPr>
      </w:pPr>
      <w:r w:rsidRPr="000E761C">
        <w:rPr>
          <w:rFonts w:ascii="Times New Roman" w:hAnsi="Times New Roman" w:cs="Times New Roman"/>
          <w:color w:val="auto"/>
          <w:sz w:val="24"/>
          <w:szCs w:val="24"/>
        </w:rPr>
        <w:t>Lecture 13</w:t>
      </w:r>
    </w:p>
    <w:p w14:paraId="6AC04FEE" w14:textId="77777777" w:rsidR="00BD1F8E" w:rsidRPr="000E761C" w:rsidRDefault="006C0A1A" w:rsidP="00FB1F4C">
      <w:pPr>
        <w:pStyle w:val="1"/>
        <w:spacing w:before="0" w:line="240" w:lineRule="auto"/>
        <w:ind w:firstLine="709"/>
        <w:jc w:val="center"/>
        <w:rPr>
          <w:rFonts w:ascii="Times New Roman" w:hAnsi="Times New Roman" w:cs="Times New Roman"/>
          <w:color w:val="auto"/>
          <w:sz w:val="24"/>
          <w:szCs w:val="24"/>
        </w:rPr>
      </w:pPr>
      <w:r w:rsidRPr="000E761C">
        <w:rPr>
          <w:rFonts w:ascii="Times New Roman" w:hAnsi="Times New Roman" w:cs="Times New Roman"/>
          <w:color w:val="auto"/>
          <w:sz w:val="24"/>
          <w:szCs w:val="24"/>
        </w:rPr>
        <w:t>Dispersive Material Modeling</w:t>
      </w:r>
    </w:p>
    <w:p w14:paraId="6FDC0E5B" w14:textId="77777777" w:rsidR="000E761C" w:rsidRDefault="000E761C" w:rsidP="00FB1F4C">
      <w:pPr>
        <w:pStyle w:val="21"/>
        <w:spacing w:before="0" w:line="240" w:lineRule="auto"/>
        <w:ind w:firstLine="709"/>
        <w:jc w:val="both"/>
        <w:rPr>
          <w:rFonts w:ascii="Times New Roman" w:hAnsi="Times New Roman" w:cs="Times New Roman"/>
          <w:i/>
          <w:iCs/>
          <w:color w:val="auto"/>
          <w:sz w:val="24"/>
          <w:szCs w:val="24"/>
        </w:rPr>
      </w:pPr>
    </w:p>
    <w:p w14:paraId="358997FE" w14:textId="715BF53D"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i/>
          <w:iCs/>
          <w:color w:val="auto"/>
          <w:sz w:val="24"/>
          <w:szCs w:val="24"/>
        </w:rPr>
        <w:t>Aim of the Lecture</w:t>
      </w:r>
      <w:r>
        <w:rPr>
          <w:rFonts w:ascii="Times New Roman" w:hAnsi="Times New Roman" w:cs="Times New Roman"/>
          <w:i/>
          <w:iCs/>
          <w:color w:val="auto"/>
          <w:sz w:val="24"/>
          <w:szCs w:val="24"/>
          <w:lang w:val="kk-KZ"/>
        </w:rPr>
        <w:t>:</w:t>
      </w:r>
      <w:r w:rsidRPr="000E761C">
        <w:rPr>
          <w:rFonts w:ascii="Times New Roman" w:hAnsi="Times New Roman" w:cs="Times New Roman"/>
          <w:b w:val="0"/>
          <w:bCs w:val="0"/>
          <w:color w:val="auto"/>
          <w:sz w:val="24"/>
          <w:szCs w:val="24"/>
        </w:rPr>
        <w:t>To introduce the theoretical principles of dispersive materials, explain how frequency-dependent permittivity and permeability influence electromagnetic wave propagation, present common mathematical models such as Debye, Lorentz, and Drude, and demonstrate how these models are implemented in computational electromagnetics through methods like FDTD, FEM, and ADE.</w:t>
      </w:r>
    </w:p>
    <w:p w14:paraId="7A98AA49"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p>
    <w:p w14:paraId="4DC9A981" w14:textId="77777777" w:rsidR="000E761C" w:rsidRPr="000E761C" w:rsidRDefault="000E761C" w:rsidP="00FB1F4C">
      <w:pPr>
        <w:pStyle w:val="21"/>
        <w:spacing w:before="0" w:line="240" w:lineRule="auto"/>
        <w:ind w:firstLine="709"/>
        <w:jc w:val="both"/>
        <w:rPr>
          <w:rFonts w:ascii="Times New Roman" w:hAnsi="Times New Roman" w:cs="Times New Roman"/>
          <w:i/>
          <w:iCs/>
          <w:color w:val="auto"/>
          <w:sz w:val="24"/>
          <w:szCs w:val="24"/>
        </w:rPr>
      </w:pPr>
      <w:r w:rsidRPr="000E761C">
        <w:rPr>
          <w:rFonts w:ascii="Times New Roman" w:hAnsi="Times New Roman" w:cs="Times New Roman"/>
          <w:i/>
          <w:iCs/>
          <w:color w:val="auto"/>
          <w:sz w:val="24"/>
          <w:szCs w:val="24"/>
        </w:rPr>
        <w:t>Objectives</w:t>
      </w:r>
    </w:p>
    <w:p w14:paraId="4B569493"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By the end of this lecture, students will be able to:</w:t>
      </w:r>
    </w:p>
    <w:p w14:paraId="25402C59" w14:textId="77777777" w:rsidR="000E761C" w:rsidRPr="000E761C" w:rsidRDefault="000E761C" w:rsidP="00FB1F4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Define dispersive materials and explain why dispersion occurs</w:t>
      </w:r>
    </w:p>
    <w:p w14:paraId="48E07950" w14:textId="77777777" w:rsidR="000E761C" w:rsidRPr="000E761C" w:rsidRDefault="000E761C" w:rsidP="00FB1F4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Understand frequency-dependent permittivity, permeability, and conductivity</w:t>
      </w:r>
    </w:p>
    <w:p w14:paraId="5D5ED9A3" w14:textId="77777777" w:rsidR="000E761C" w:rsidRPr="000E761C" w:rsidRDefault="000E761C" w:rsidP="00FB1F4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Describe physical mechanisms behind material dispersion and absorption</w:t>
      </w:r>
    </w:p>
    <w:p w14:paraId="402F6FF6" w14:textId="77777777" w:rsidR="000E761C" w:rsidRPr="000E761C" w:rsidRDefault="000E761C" w:rsidP="00FB1F4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Compare Debye, Lorentz, and Drude models and their applications</w:t>
      </w:r>
    </w:p>
    <w:p w14:paraId="1720B4B5" w14:textId="77777777" w:rsidR="000E761C" w:rsidRPr="000E761C" w:rsidRDefault="000E761C" w:rsidP="00FB1F4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Explain how dispersive models are incorporated into numerical simulations</w:t>
      </w:r>
    </w:p>
    <w:p w14:paraId="7BFA9DE5" w14:textId="77777777" w:rsidR="000E761C" w:rsidRPr="000E761C" w:rsidRDefault="000E761C" w:rsidP="00FB1F4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Recognize practical applications of dispersive modeling in optics, telecommunications, and microwaves</w:t>
      </w:r>
    </w:p>
    <w:p w14:paraId="588853F3"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p>
    <w:p w14:paraId="27586007" w14:textId="6E8B7AA6"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color w:val="auto"/>
          <w:sz w:val="24"/>
          <w:szCs w:val="24"/>
        </w:rPr>
        <w:t>Key Terms</w:t>
      </w:r>
      <w:r>
        <w:rPr>
          <w:rFonts w:ascii="Times New Roman" w:hAnsi="Times New Roman" w:cs="Times New Roman"/>
          <w:color w:val="auto"/>
          <w:sz w:val="24"/>
          <w:szCs w:val="24"/>
          <w:lang w:val="kk-KZ"/>
        </w:rPr>
        <w:t xml:space="preserve">: </w:t>
      </w:r>
      <w:r w:rsidRPr="000E761C">
        <w:rPr>
          <w:rFonts w:ascii="Times New Roman" w:hAnsi="Times New Roman" w:cs="Times New Roman"/>
          <w:b w:val="0"/>
          <w:bCs w:val="0"/>
          <w:color w:val="auto"/>
          <w:sz w:val="24"/>
          <w:szCs w:val="24"/>
        </w:rPr>
        <w:t>Dispersion, Permittivity, Permeability, Debye Model, Lorentz Model, Drude Model, FDTD, FEM, Auxiliary Differential Equation (ADE), Polarization, Loss Tangent, Complex Permittivity.</w:t>
      </w:r>
    </w:p>
    <w:p w14:paraId="0468C018"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p>
    <w:p w14:paraId="419DFA23" w14:textId="77777777" w:rsidR="000E761C" w:rsidRPr="000E761C" w:rsidRDefault="000E761C" w:rsidP="00FB1F4C">
      <w:pPr>
        <w:pStyle w:val="21"/>
        <w:spacing w:before="0" w:line="240" w:lineRule="auto"/>
        <w:ind w:firstLine="709"/>
        <w:jc w:val="center"/>
        <w:rPr>
          <w:rFonts w:ascii="Times New Roman" w:hAnsi="Times New Roman" w:cs="Times New Roman"/>
          <w:color w:val="auto"/>
          <w:sz w:val="24"/>
          <w:szCs w:val="24"/>
        </w:rPr>
      </w:pPr>
      <w:r w:rsidRPr="000E761C">
        <w:rPr>
          <w:rFonts w:ascii="Times New Roman" w:hAnsi="Times New Roman" w:cs="Times New Roman"/>
          <w:color w:val="auto"/>
          <w:sz w:val="24"/>
          <w:szCs w:val="24"/>
        </w:rPr>
        <w:t>Main Content</w:t>
      </w:r>
    </w:p>
    <w:p w14:paraId="6491EB00" w14:textId="77777777" w:rsidR="000E761C" w:rsidRPr="000E761C" w:rsidRDefault="000E761C" w:rsidP="00FB1F4C">
      <w:pPr>
        <w:pStyle w:val="21"/>
        <w:spacing w:before="0" w:line="240" w:lineRule="auto"/>
        <w:ind w:firstLine="709"/>
        <w:jc w:val="both"/>
        <w:rPr>
          <w:rFonts w:ascii="Times New Roman" w:hAnsi="Times New Roman" w:cs="Times New Roman"/>
          <w:i/>
          <w:iCs/>
          <w:color w:val="auto"/>
          <w:sz w:val="24"/>
          <w:szCs w:val="24"/>
        </w:rPr>
      </w:pPr>
      <w:r w:rsidRPr="000E761C">
        <w:rPr>
          <w:rFonts w:ascii="Times New Roman" w:hAnsi="Times New Roman" w:cs="Times New Roman"/>
          <w:i/>
          <w:iCs/>
          <w:color w:val="auto"/>
          <w:sz w:val="24"/>
          <w:szCs w:val="24"/>
        </w:rPr>
        <w:t>Introduction to Dispersive Material Modeling</w:t>
      </w:r>
    </w:p>
    <w:p w14:paraId="3F2796B4"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Dispersive material modeling plays a central role in computational electromagnetics because many real-world materials do not respond uniformly across different frequencies. In dispersive media, key electromagnetic parameters such as permittivity, permeability, and conductivity vary as functions of frequency, producing unique propagation characteristics for different spectral components. This frequency-dependent behavior affects how electromagnetic waves travel through the material—determining whether they propagate, attenuate, slow down, reflect, or resonate. Accurately accounting for these effects is essential in modern technologies involving optics, telecommunications, plasmonics, photonics, microwave engineering, and metamaterials, where device performance depends critically on the interaction between waves and material dispersion.</w:t>
      </w:r>
    </w:p>
    <w:p w14:paraId="1C6CEDB4"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lastRenderedPageBreak/>
        <w:t>In real physical materials—such as metals, ionized gases (plasmas), biological tissues, ceramics, semiconductors, and artificially engineered dielectrics—the underlying polarization and magnetization mechanisms vary with frequency. At low frequencies, dipolar relaxation may dominate; at mid-range frequencies, bound-electron resonances become significant; and at optical frequencies, free-electron response governs behavior in metals. These microscopic variations create macroscopic material parameters that are complex-valued, meaning the material simultaneously stores and dissipates electromagnetic energy. The real part of permittivity describes the ability of the material to polarize and store energy, while the imaginary part accounts for dielectric losses, absorption, and heating. Together, these components determine phenomena such as phase velocity, attenuation, group velocity, dispersion, and absorption bandwidth.</w:t>
      </w:r>
    </w:p>
    <w:p w14:paraId="6BAA26CD"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Modeling dispersion accurately is crucial for predicting how signals behave across broad frequency ranges. In optical systems, for example, dispersion influences pulse spreading, chromatic distortion, and the performance of fiber-optic communication. In plasmonics and nano-optics, the strong dispersion of metals controls surface plasmon resonances and field localization at nanoscales. In biological tissue simulations, frequency-dependent losses determine penetration depth and heating profiles for medical imaging and therapeutic devices. In microwave engineering, dispersive substrates and components influence antenna impedance, filter response, and waveguide performance. Without proper dispersive modeling, numerical simulations can lead to incorrect predictions of system behavior, misalignment of resonant frequencies, and inaccurate representation of wave-material interactions.</w:t>
      </w:r>
    </w:p>
    <w:p w14:paraId="0158FAD8" w14:textId="7574C9D2"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Because of these wide-ranging effects, dispersive modeling allows engineers and scientists to capture the true physical response of materials over broad spectral ranges. By incorporating frequency-dependent parameters into computational methods, simulations can accurately reproduce real-world behaviors such as resonance shifts, absorption peaks, slow-light effects, electromagnetic bandgaps, and frequency-selective responses. As modern technologies increasingly rely on broadband, multi-frequency, and nanoscale electromagnetic phenomena, dispersive material modeling continues to be an essential component of advanced electromagnetic analysis and device design.</w:t>
      </w:r>
    </w:p>
    <w:p w14:paraId="5D2546CC" w14:textId="77777777" w:rsidR="00FB1F4C" w:rsidRDefault="00FB1F4C" w:rsidP="00FB1F4C">
      <w:pPr>
        <w:pStyle w:val="21"/>
        <w:spacing w:before="0" w:line="240" w:lineRule="auto"/>
        <w:ind w:firstLine="709"/>
        <w:jc w:val="both"/>
        <w:rPr>
          <w:rFonts w:ascii="Times New Roman" w:hAnsi="Times New Roman" w:cs="Times New Roman"/>
          <w:i/>
          <w:iCs/>
          <w:color w:val="auto"/>
          <w:sz w:val="24"/>
          <w:szCs w:val="24"/>
        </w:rPr>
      </w:pPr>
    </w:p>
    <w:p w14:paraId="3A9CCE09" w14:textId="7A099851" w:rsidR="000E761C" w:rsidRPr="000E761C" w:rsidRDefault="000E761C" w:rsidP="00FB1F4C">
      <w:pPr>
        <w:pStyle w:val="21"/>
        <w:spacing w:before="0" w:line="240" w:lineRule="auto"/>
        <w:ind w:firstLine="709"/>
        <w:jc w:val="both"/>
        <w:rPr>
          <w:rFonts w:ascii="Times New Roman" w:hAnsi="Times New Roman" w:cs="Times New Roman"/>
          <w:i/>
          <w:iCs/>
          <w:color w:val="auto"/>
          <w:sz w:val="24"/>
          <w:szCs w:val="24"/>
        </w:rPr>
      </w:pPr>
      <w:r w:rsidRPr="000E761C">
        <w:rPr>
          <w:rFonts w:ascii="Times New Roman" w:hAnsi="Times New Roman" w:cs="Times New Roman"/>
          <w:i/>
          <w:iCs/>
          <w:color w:val="auto"/>
          <w:sz w:val="24"/>
          <w:szCs w:val="24"/>
        </w:rPr>
        <w:t>Understanding Dispersion in Materials</w:t>
      </w:r>
    </w:p>
    <w:p w14:paraId="64A1B217" w14:textId="30294730"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Dispersion in materials occurs when the phase velocity of an electromagnetic wave varies with frequency, causing different spectral components of the wave to propagate at different speeds. This phenomenon originates from microscopic interactions between the oscillating electromagnetic fields and the charged particles—either bound electrons or free carriers—within the material. Because these interactions depend on frequency, the macroscopic electromagnetic response of the material cannot be characterized by constant parameters; instead, its permittivity, permeability, and conductivity become strongly frequency-dependent.</w:t>
      </w:r>
    </w:p>
    <w:p w14:paraId="1243ED2D"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lastRenderedPageBreak/>
        <w:t>A key aspect of dispersion lies in the frequency-dependent permittivity (ε) and permeability (μ) of materials. Permittivity describes the ease with which a material polarizes in response to an electric field, while permeability defines its response to magnetic fields. In dispersive materials, both parameters vary with frequency, producing significant electromagnetic effects, such as changes in transmission and reflection coefficients, chromatic dispersion in optical fibers, spatial dispersion in metamaterials, and resonant absorption near material-specific resonance frequencies. These phenomena collectively influence how electromagnetic waves propagate, attenuate, or reshape within various media.</w:t>
      </w:r>
    </w:p>
    <w:p w14:paraId="25E8BFF6"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Another important feature of dispersive materials is energy loss and absorption, which arise from physical mechanisms such as polarization lag in dielectrics, damping of electron motion in metals, and molecular relaxation processes in complex materials. These losses require the use of complex permittivity, where the real part represents energy storage and the imaginary part represents dissipation or absorption. Accurately modeling this complex-valued response is essential for predicting attenuation, phase shifts, group delay, and resonance characteristics in broadband electromagnetic applications.</w:t>
      </w:r>
    </w:p>
    <w:p w14:paraId="75884683" w14:textId="77777777" w:rsidR="000E761C" w:rsidRPr="000E761C" w:rsidRDefault="000E761C" w:rsidP="00FB1F4C">
      <w:pPr>
        <w:pStyle w:val="21"/>
        <w:spacing w:before="0" w:line="240" w:lineRule="auto"/>
        <w:ind w:firstLine="709"/>
        <w:jc w:val="both"/>
        <w:rPr>
          <w:rFonts w:ascii="Times New Roman" w:hAnsi="Times New Roman" w:cs="Times New Roman"/>
          <w:i/>
          <w:iCs/>
          <w:color w:val="auto"/>
          <w:sz w:val="24"/>
          <w:szCs w:val="24"/>
        </w:rPr>
      </w:pPr>
      <w:r w:rsidRPr="000E761C">
        <w:rPr>
          <w:rFonts w:ascii="Times New Roman" w:hAnsi="Times New Roman" w:cs="Times New Roman"/>
          <w:i/>
          <w:iCs/>
          <w:color w:val="auto"/>
          <w:sz w:val="24"/>
          <w:szCs w:val="24"/>
        </w:rPr>
        <w:t>Mathematical Models for Dispersive Materials</w:t>
      </w:r>
    </w:p>
    <w:p w14:paraId="1069A318" w14:textId="2B2A3446"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To describe frequency-dependent electromagnetic behavior, several standard mathematical models are widely used. Each model corresponds to a specific physical process governing how charges respond to electromagnetic excitation.</w:t>
      </w:r>
      <w:r>
        <w:rPr>
          <w:rFonts w:ascii="Times New Roman" w:hAnsi="Times New Roman" w:cs="Times New Roman"/>
          <w:b w:val="0"/>
          <w:bCs w:val="0"/>
          <w:color w:val="auto"/>
          <w:sz w:val="24"/>
          <w:szCs w:val="24"/>
          <w:lang w:val="kk-KZ"/>
        </w:rPr>
        <w:t xml:space="preserve"> </w:t>
      </w:r>
      <w:r w:rsidRPr="000E761C">
        <w:rPr>
          <w:rFonts w:ascii="Times New Roman" w:hAnsi="Times New Roman" w:cs="Times New Roman"/>
          <w:b w:val="0"/>
          <w:bCs w:val="0"/>
          <w:color w:val="auto"/>
          <w:sz w:val="24"/>
          <w:szCs w:val="24"/>
        </w:rPr>
        <w:t>The Debye model captures simple relaxation-type polarization mechanisms typically found in low-frequency dielectrics, polymers, and biological tissues. In Debye media, dipoles gradually realign with an applied field and relax back when the field is removed, creating frequency-dependent behavior that is smooth and nonresonant.</w:t>
      </w:r>
    </w:p>
    <w:p w14:paraId="5AB20E43"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The Lorentz model describes materials in which bound electrons oscillate under the influence of electromagnetic fields, giving rise to resonance peaks and absorption lines. This model is fundamental in analyzing optical-frequency dielectrics, photonic materials, and resonant inclusions in metamaterials, as it accurately represents frequency bands where strong absorption or dispersion occurs.</w:t>
      </w:r>
    </w:p>
    <w:p w14:paraId="390F8A56" w14:textId="0D242C36"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The Drude model, in contrast, is used for materials dominated by free-electron motion—most notably metals such as gold, silver, and copper. The Drude model explains metallic conductivity, plasmonic resonances, and strong dispersion in the THz and optical regimes. It reflects the high conductivity at low frequencies and the rapidly varying permittivity at optical frequencies where free electrons interact strongly with incident light.Together, Debye, Lorentz, and Drude models form the basis for modeling dispersive materials across the electromagnetic spectrum from RF to optical frequencies.</w:t>
      </w:r>
    </w:p>
    <w:p w14:paraId="4E7A3D8D" w14:textId="77777777" w:rsidR="00FB1F4C" w:rsidRDefault="00FB1F4C" w:rsidP="00FB1F4C">
      <w:pPr>
        <w:pStyle w:val="21"/>
        <w:spacing w:before="0" w:line="240" w:lineRule="auto"/>
        <w:ind w:firstLine="709"/>
        <w:jc w:val="both"/>
        <w:rPr>
          <w:rFonts w:ascii="Times New Roman" w:hAnsi="Times New Roman" w:cs="Times New Roman"/>
          <w:i/>
          <w:iCs/>
          <w:color w:val="auto"/>
          <w:sz w:val="24"/>
          <w:szCs w:val="24"/>
        </w:rPr>
      </w:pPr>
    </w:p>
    <w:p w14:paraId="7E42C031" w14:textId="7A19E52F" w:rsidR="000E761C" w:rsidRPr="000E761C" w:rsidRDefault="000E761C" w:rsidP="00FB1F4C">
      <w:pPr>
        <w:pStyle w:val="21"/>
        <w:spacing w:before="0" w:line="240" w:lineRule="auto"/>
        <w:ind w:firstLine="709"/>
        <w:jc w:val="both"/>
        <w:rPr>
          <w:rFonts w:ascii="Times New Roman" w:hAnsi="Times New Roman" w:cs="Times New Roman"/>
          <w:i/>
          <w:iCs/>
          <w:color w:val="auto"/>
          <w:sz w:val="24"/>
          <w:szCs w:val="24"/>
        </w:rPr>
      </w:pPr>
      <w:r w:rsidRPr="000E761C">
        <w:rPr>
          <w:rFonts w:ascii="Times New Roman" w:hAnsi="Times New Roman" w:cs="Times New Roman"/>
          <w:i/>
          <w:iCs/>
          <w:color w:val="auto"/>
          <w:sz w:val="24"/>
          <w:szCs w:val="24"/>
        </w:rPr>
        <w:t>Implementation of Dispersive Models in Numerical Simulations</w:t>
      </w:r>
    </w:p>
    <w:p w14:paraId="3BEB53DC" w14:textId="3D985BDD"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lastRenderedPageBreak/>
        <w:t>Accurate electromagnetic simulation requires incorporating dispersive material behavior into numerical solvers. Because Maxwell’s equations alone cannot capture frequency-dependent effects, additional formulations are integrated into time-domain and frequency-domain methods.</w:t>
      </w:r>
      <w:r>
        <w:rPr>
          <w:rFonts w:ascii="Times New Roman" w:hAnsi="Times New Roman" w:cs="Times New Roman"/>
          <w:b w:val="0"/>
          <w:bCs w:val="0"/>
          <w:color w:val="auto"/>
          <w:sz w:val="24"/>
          <w:szCs w:val="24"/>
          <w:lang w:val="kk-KZ"/>
        </w:rPr>
        <w:t xml:space="preserve">  </w:t>
      </w:r>
      <w:r w:rsidRPr="000E761C">
        <w:rPr>
          <w:rFonts w:ascii="Times New Roman" w:hAnsi="Times New Roman" w:cs="Times New Roman"/>
          <w:b w:val="0"/>
          <w:bCs w:val="0"/>
          <w:color w:val="auto"/>
          <w:sz w:val="24"/>
          <w:szCs w:val="24"/>
        </w:rPr>
        <w:t>In Finite-Difference Time-Domain (FDTD) simulations, dispersion is typically implemented through time-domain expressions derived from Debye, Lorentz, or Drude models. This often involves techniques such as auxiliary differential equations (ADE), recursive convolution, or special treatments within convolutional perfectly matched layers (CPML). These methods allow polarization currents and material responses to be updated dynamically alongside electric and magnetic field components.</w:t>
      </w:r>
    </w:p>
    <w:p w14:paraId="5B67B2C8" w14:textId="081302F1"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In the Finite Element Method (FEM), dispersion is naturally incorporated in the frequency domain through the use of complex permittivity and permeability. FEM solvers compute eigenmodes, steady-state fields, and frequency responses while accounting for frequency-dependent material characteristics. This makes FEM particularly effective for simulating optical waveguides, resonators, and high-frequency components.</w:t>
      </w:r>
      <w:r>
        <w:rPr>
          <w:rFonts w:ascii="Times New Roman" w:hAnsi="Times New Roman" w:cs="Times New Roman"/>
          <w:b w:val="0"/>
          <w:bCs w:val="0"/>
          <w:color w:val="auto"/>
          <w:sz w:val="24"/>
          <w:szCs w:val="24"/>
          <w:lang w:val="kk-KZ"/>
        </w:rPr>
        <w:t xml:space="preserve"> </w:t>
      </w:r>
      <w:r w:rsidRPr="000E761C">
        <w:rPr>
          <w:rFonts w:ascii="Times New Roman" w:hAnsi="Times New Roman" w:cs="Times New Roman"/>
          <w:b w:val="0"/>
          <w:bCs w:val="0"/>
          <w:color w:val="auto"/>
          <w:sz w:val="24"/>
          <w:szCs w:val="24"/>
        </w:rPr>
        <w:t>The Auxiliary Differential Equation (ADE) approach is widely used to model time-dependent polarization and current density. By introducing additional governing equations, ADE ensures numerical stability, captures broad frequency content, and is especially useful for simulating nonlinear, resonant, or highly dispersive structures. This method is heavily applied in photonics, metamaterials, and advanced optical systems.</w:t>
      </w:r>
    </w:p>
    <w:p w14:paraId="7A29D234" w14:textId="77777777" w:rsidR="000E761C" w:rsidRPr="000E761C" w:rsidRDefault="000E761C" w:rsidP="00FB1F4C">
      <w:pPr>
        <w:pStyle w:val="21"/>
        <w:spacing w:before="0" w:line="240" w:lineRule="auto"/>
        <w:ind w:firstLine="709"/>
        <w:jc w:val="both"/>
        <w:rPr>
          <w:rFonts w:ascii="Times New Roman" w:hAnsi="Times New Roman" w:cs="Times New Roman"/>
          <w:i/>
          <w:iCs/>
          <w:color w:val="auto"/>
          <w:sz w:val="24"/>
          <w:szCs w:val="24"/>
        </w:rPr>
      </w:pPr>
      <w:r w:rsidRPr="000E761C">
        <w:rPr>
          <w:rFonts w:ascii="Times New Roman" w:hAnsi="Times New Roman" w:cs="Times New Roman"/>
          <w:i/>
          <w:iCs/>
          <w:color w:val="auto"/>
          <w:sz w:val="24"/>
          <w:szCs w:val="24"/>
        </w:rPr>
        <w:t>Applications of Dispersive Material Modeling</w:t>
      </w:r>
    </w:p>
    <w:p w14:paraId="42CBD791" w14:textId="77777777" w:rsidR="000E761C" w:rsidRDefault="000E761C" w:rsidP="00FB1F4C">
      <w:pPr>
        <w:pStyle w:val="21"/>
        <w:spacing w:before="0" w:line="240" w:lineRule="auto"/>
        <w:ind w:firstLine="709"/>
        <w:jc w:val="both"/>
        <w:rPr>
          <w:rFonts w:ascii="Times New Roman" w:hAnsi="Times New Roman" w:cs="Times New Roman"/>
          <w:b w:val="0"/>
          <w:bCs w:val="0"/>
          <w:color w:val="auto"/>
          <w:sz w:val="24"/>
          <w:szCs w:val="24"/>
          <w:lang w:val="kk-KZ"/>
        </w:rPr>
      </w:pPr>
      <w:r w:rsidRPr="000E761C">
        <w:rPr>
          <w:rFonts w:ascii="Times New Roman" w:hAnsi="Times New Roman" w:cs="Times New Roman"/>
          <w:b w:val="0"/>
          <w:bCs w:val="0"/>
          <w:color w:val="auto"/>
          <w:sz w:val="24"/>
          <w:szCs w:val="24"/>
        </w:rPr>
        <w:t>Dispersive material modeling is indispensable in numerous advanced technologies where accurate prediction of frequency-dependent behavior is critical</w:t>
      </w:r>
      <w:r>
        <w:rPr>
          <w:rFonts w:ascii="Times New Roman" w:hAnsi="Times New Roman" w:cs="Times New Roman"/>
          <w:b w:val="0"/>
          <w:bCs w:val="0"/>
          <w:color w:val="auto"/>
          <w:sz w:val="24"/>
          <w:szCs w:val="24"/>
          <w:lang w:val="kk-KZ"/>
        </w:rPr>
        <w:t>:</w:t>
      </w:r>
    </w:p>
    <w:p w14:paraId="519B992C" w14:textId="77777777" w:rsidR="00FB1F4C" w:rsidRPr="00FB1F4C" w:rsidRDefault="000E761C" w:rsidP="00FB1F4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In optical devices, materials in lenses, waveguides, filters, and photonic crystals exhibit strong dispersion. Proper modeling ensures control over wavelength-dependent refractive index, precise tuning of resonance frequencies, and accurate simulation of light propagation, coupling, and confinement.</w:t>
      </w:r>
      <w:r>
        <w:rPr>
          <w:rFonts w:ascii="Times New Roman" w:hAnsi="Times New Roman" w:cs="Times New Roman"/>
          <w:b w:val="0"/>
          <w:bCs w:val="0"/>
          <w:color w:val="auto"/>
          <w:sz w:val="24"/>
          <w:szCs w:val="24"/>
          <w:lang w:val="kk-KZ"/>
        </w:rPr>
        <w:t xml:space="preserve"> </w:t>
      </w:r>
    </w:p>
    <w:p w14:paraId="07BFF260" w14:textId="77777777" w:rsidR="00FB1F4C" w:rsidRDefault="000E761C" w:rsidP="00FB1F4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In telecommunications, optical fiber systems rely heavily on dispersion modeling to minimize pulse distortion and signal degradation. Accurate dispersive analysis is essential for designing optical fibers, high-speed transmission lines, broadband amplifiers, and ultra-fast communication networks.</w:t>
      </w:r>
    </w:p>
    <w:p w14:paraId="12E83190" w14:textId="7256D1EA" w:rsidR="000E761C" w:rsidRPr="00FB1F4C" w:rsidRDefault="000E761C" w:rsidP="00FB1F4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FB1F4C">
        <w:rPr>
          <w:rFonts w:ascii="Times New Roman" w:hAnsi="Times New Roman" w:cs="Times New Roman"/>
          <w:b w:val="0"/>
          <w:bCs w:val="0"/>
          <w:color w:val="auto"/>
          <w:sz w:val="24"/>
          <w:szCs w:val="24"/>
        </w:rPr>
        <w:t>In microwave engineering, dispersive effects influence the behavior of substrates, metals, transmission lines, and metamaterials. Modeling is required for designing antennas, filters, radar absorbers, and high-frequency circuits. Without accurate dispersion analysis, device responses may shift unpredictably across wide bandwidths.</w:t>
      </w:r>
    </w:p>
    <w:p w14:paraId="416A0337"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Because many modern electromagnetic systems operate across broad or high-frequency ranges, dispersive modeling ensures performance reliability, precision, and efficiency across the entire operational spectrum.</w:t>
      </w:r>
    </w:p>
    <w:p w14:paraId="6E7F994E" w14:textId="77777777" w:rsidR="000E761C" w:rsidRDefault="000E761C" w:rsidP="00FB1F4C">
      <w:pPr>
        <w:pStyle w:val="21"/>
        <w:spacing w:before="0" w:line="240" w:lineRule="auto"/>
        <w:ind w:firstLine="709"/>
        <w:jc w:val="both"/>
        <w:rPr>
          <w:rFonts w:ascii="Times New Roman" w:hAnsi="Times New Roman" w:cs="Times New Roman"/>
          <w:i/>
          <w:iCs/>
          <w:color w:val="auto"/>
          <w:sz w:val="24"/>
          <w:szCs w:val="24"/>
        </w:rPr>
      </w:pPr>
    </w:p>
    <w:p w14:paraId="011B83ED" w14:textId="77777777" w:rsidR="00FB1F4C" w:rsidRDefault="000E761C" w:rsidP="00FB1F4C">
      <w:pPr>
        <w:pStyle w:val="21"/>
        <w:spacing w:before="0" w:line="240" w:lineRule="auto"/>
        <w:ind w:firstLine="709"/>
        <w:jc w:val="both"/>
        <w:rPr>
          <w:rFonts w:ascii="Times New Roman" w:hAnsi="Times New Roman" w:cs="Times New Roman"/>
          <w:i/>
          <w:iCs/>
          <w:color w:val="auto"/>
          <w:sz w:val="24"/>
          <w:szCs w:val="24"/>
        </w:rPr>
      </w:pPr>
      <w:r w:rsidRPr="000E761C">
        <w:rPr>
          <w:rFonts w:ascii="Times New Roman" w:hAnsi="Times New Roman" w:cs="Times New Roman"/>
          <w:i/>
          <w:iCs/>
          <w:color w:val="auto"/>
          <w:sz w:val="24"/>
          <w:szCs w:val="24"/>
        </w:rPr>
        <w:t>Conclusion</w:t>
      </w:r>
    </w:p>
    <w:p w14:paraId="069B01CA" w14:textId="38005DCE" w:rsidR="000E761C" w:rsidRPr="00FB1F4C" w:rsidRDefault="000E761C" w:rsidP="00FB1F4C">
      <w:pPr>
        <w:pStyle w:val="21"/>
        <w:spacing w:before="0" w:line="240" w:lineRule="auto"/>
        <w:ind w:firstLine="709"/>
        <w:jc w:val="both"/>
        <w:rPr>
          <w:rFonts w:ascii="Times New Roman" w:hAnsi="Times New Roman" w:cs="Times New Roman"/>
          <w:i/>
          <w:iCs/>
          <w:color w:val="auto"/>
          <w:sz w:val="24"/>
          <w:szCs w:val="24"/>
        </w:rPr>
      </w:pPr>
      <w:r w:rsidRPr="000E761C">
        <w:rPr>
          <w:rFonts w:ascii="Times New Roman" w:hAnsi="Times New Roman" w:cs="Times New Roman"/>
          <w:b w:val="0"/>
          <w:bCs w:val="0"/>
          <w:color w:val="auto"/>
          <w:sz w:val="24"/>
          <w:szCs w:val="24"/>
        </w:rPr>
        <w:lastRenderedPageBreak/>
        <w:t>Dispersive material modeling is a fundamental aspect of computational electromagnetics, enabling precise simulation of materials whose electromagnetic properties vary with frequency. By using models such as Debye, Lorentz, and Drude, engineers can capture complex phenomena such as resonance, energy absorption, and frequency-dependent wave propagation. Numerical methods including FDTD, FEM, and ADE provide practical frameworks for incorporating dispersion into simulations. As technologies in optics, telecommunications, metamaterials, and high-frequency systems continue to evolve, accurate dispersive modeling will remain essential for designing next-generation electromagnetic devices and materials.</w:t>
      </w:r>
    </w:p>
    <w:p w14:paraId="03A05018" w14:textId="77777777" w:rsidR="000E761C" w:rsidRPr="000E761C" w:rsidRDefault="000E761C" w:rsidP="00FB1F4C">
      <w:pPr>
        <w:pStyle w:val="21"/>
        <w:spacing w:before="0" w:line="240" w:lineRule="auto"/>
        <w:ind w:firstLine="709"/>
        <w:jc w:val="both"/>
        <w:rPr>
          <w:rFonts w:ascii="Times New Roman" w:hAnsi="Times New Roman" w:cs="Times New Roman"/>
          <w:b w:val="0"/>
          <w:bCs w:val="0"/>
          <w:color w:val="auto"/>
          <w:sz w:val="24"/>
          <w:szCs w:val="24"/>
        </w:rPr>
      </w:pPr>
    </w:p>
    <w:p w14:paraId="3E118907" w14:textId="66666824" w:rsidR="000E761C" w:rsidRPr="000E761C" w:rsidRDefault="000E761C" w:rsidP="00FB1F4C">
      <w:pPr>
        <w:pStyle w:val="21"/>
        <w:spacing w:before="0" w:line="240" w:lineRule="auto"/>
        <w:ind w:firstLine="709"/>
        <w:jc w:val="both"/>
        <w:rPr>
          <w:rFonts w:ascii="Times New Roman" w:hAnsi="Times New Roman" w:cs="Times New Roman"/>
          <w:i/>
          <w:iCs/>
          <w:color w:val="auto"/>
          <w:sz w:val="24"/>
          <w:szCs w:val="24"/>
        </w:rPr>
      </w:pPr>
      <w:r w:rsidRPr="000E761C">
        <w:rPr>
          <w:rFonts w:ascii="Times New Roman" w:hAnsi="Times New Roman" w:cs="Times New Roman"/>
          <w:i/>
          <w:iCs/>
          <w:color w:val="auto"/>
          <w:sz w:val="24"/>
          <w:szCs w:val="24"/>
        </w:rPr>
        <w:t>Control Questions</w:t>
      </w:r>
      <w:r w:rsidRPr="000E761C">
        <w:rPr>
          <w:rFonts w:ascii="Times New Roman" w:hAnsi="Times New Roman" w:cs="Times New Roman"/>
          <w:i/>
          <w:iCs/>
          <w:color w:val="auto"/>
          <w:sz w:val="24"/>
          <w:szCs w:val="24"/>
          <w:lang w:val="kk-KZ"/>
        </w:rPr>
        <w:t>:</w:t>
      </w:r>
    </w:p>
    <w:p w14:paraId="41C2A949" w14:textId="77777777" w:rsidR="000E761C" w:rsidRPr="000E761C" w:rsidRDefault="000E761C" w:rsidP="00FB1F4C">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What causes dispersion in electromagnetic materials?</w:t>
      </w:r>
    </w:p>
    <w:p w14:paraId="689EE1E1" w14:textId="77777777" w:rsidR="000E761C" w:rsidRPr="000E761C" w:rsidRDefault="000E761C" w:rsidP="00FB1F4C">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How do Debye, Lorentz, and Drude models differ in physical interpretation?</w:t>
      </w:r>
    </w:p>
    <w:p w14:paraId="36DF1960" w14:textId="77777777" w:rsidR="000E761C" w:rsidRPr="000E761C" w:rsidRDefault="000E761C" w:rsidP="00FB1F4C">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Why is dispersion modeling essential for optical and microwave devices?</w:t>
      </w:r>
    </w:p>
    <w:p w14:paraId="6EBA607D" w14:textId="77777777" w:rsidR="000E761C" w:rsidRPr="000E761C" w:rsidRDefault="000E761C" w:rsidP="00FB1F4C">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How is material dispersion implemented in the FDTD method?</w:t>
      </w:r>
    </w:p>
    <w:p w14:paraId="142102FC" w14:textId="52FC1AB8" w:rsidR="00BD1F8E" w:rsidRPr="000E761C" w:rsidRDefault="000E761C" w:rsidP="00FB1F4C">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E761C">
        <w:rPr>
          <w:rFonts w:ascii="Times New Roman" w:hAnsi="Times New Roman" w:cs="Times New Roman"/>
          <w:b w:val="0"/>
          <w:bCs w:val="0"/>
          <w:color w:val="auto"/>
          <w:sz w:val="24"/>
          <w:szCs w:val="24"/>
        </w:rPr>
        <w:t>What real-world technologies depend heavily on accurate dispersive material modeling?</w:t>
      </w:r>
    </w:p>
    <w:sectPr w:rsidR="00BD1F8E" w:rsidRPr="000E761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1B64275"/>
    <w:multiLevelType w:val="hybridMultilevel"/>
    <w:tmpl w:val="79E610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01A2BFA"/>
    <w:multiLevelType w:val="hybridMultilevel"/>
    <w:tmpl w:val="4232E4A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761C"/>
    <w:rsid w:val="0015074B"/>
    <w:rsid w:val="0029639D"/>
    <w:rsid w:val="00326F90"/>
    <w:rsid w:val="006C0A1A"/>
    <w:rsid w:val="00AA1D8D"/>
    <w:rsid w:val="00B47730"/>
    <w:rsid w:val="00BD1F8E"/>
    <w:rsid w:val="00CB0664"/>
    <w:rsid w:val="00FB1F4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57D187"/>
  <w14:defaultImageDpi w14:val="300"/>
  <w15:docId w15:val="{F711D336-781D-4EF2-9CE8-C0D46593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81D14-C439-42CE-B5B1-505B118ED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1817</Words>
  <Characters>10360</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3</cp:revision>
  <dcterms:created xsi:type="dcterms:W3CDTF">2013-12-23T23:15:00Z</dcterms:created>
  <dcterms:modified xsi:type="dcterms:W3CDTF">2025-11-13T07:26:00Z</dcterms:modified>
  <cp:category/>
</cp:coreProperties>
</file>