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24F5B" w14:textId="77777777" w:rsidR="000F04EA" w:rsidRPr="007F3676" w:rsidRDefault="000F04EA" w:rsidP="007F3676">
      <w:pPr>
        <w:pStyle w:val="1"/>
        <w:spacing w:before="0" w:line="240" w:lineRule="auto"/>
        <w:ind w:firstLine="709"/>
        <w:jc w:val="center"/>
        <w:rPr>
          <w:rFonts w:ascii="Times New Roman" w:hAnsi="Times New Roman" w:cs="Times New Roman"/>
          <w:color w:val="auto"/>
          <w:sz w:val="24"/>
          <w:szCs w:val="24"/>
        </w:rPr>
      </w:pPr>
      <w:r w:rsidRPr="007F3676">
        <w:rPr>
          <w:rFonts w:ascii="Times New Roman" w:hAnsi="Times New Roman" w:cs="Times New Roman"/>
          <w:color w:val="auto"/>
          <w:sz w:val="24"/>
          <w:szCs w:val="24"/>
        </w:rPr>
        <w:t>Lecture 14</w:t>
      </w:r>
    </w:p>
    <w:p w14:paraId="685B2927" w14:textId="77777777" w:rsidR="00CD6E01" w:rsidRPr="007F3676" w:rsidRDefault="000F04EA" w:rsidP="007F3676">
      <w:pPr>
        <w:pStyle w:val="1"/>
        <w:spacing w:before="0" w:line="240" w:lineRule="auto"/>
        <w:ind w:firstLine="709"/>
        <w:jc w:val="center"/>
        <w:rPr>
          <w:rFonts w:ascii="Times New Roman" w:hAnsi="Times New Roman" w:cs="Times New Roman"/>
          <w:color w:val="auto"/>
          <w:sz w:val="24"/>
          <w:szCs w:val="24"/>
        </w:rPr>
      </w:pPr>
      <w:r w:rsidRPr="007F3676">
        <w:rPr>
          <w:rFonts w:ascii="Times New Roman" w:hAnsi="Times New Roman" w:cs="Times New Roman"/>
          <w:color w:val="auto"/>
          <w:sz w:val="24"/>
          <w:szCs w:val="24"/>
        </w:rPr>
        <w:t>Analysis of Periodic Structures</w:t>
      </w:r>
    </w:p>
    <w:p w14:paraId="7D23A7F0" w14:textId="77777777" w:rsidR="007F3676" w:rsidRDefault="007F3676" w:rsidP="007F3676">
      <w:pPr>
        <w:pStyle w:val="21"/>
        <w:spacing w:before="0" w:line="240" w:lineRule="auto"/>
        <w:ind w:firstLine="709"/>
        <w:jc w:val="both"/>
        <w:rPr>
          <w:rFonts w:ascii="Times New Roman" w:hAnsi="Times New Roman" w:cs="Times New Roman"/>
          <w:i/>
          <w:iCs/>
          <w:color w:val="auto"/>
          <w:sz w:val="24"/>
          <w:szCs w:val="24"/>
        </w:rPr>
      </w:pPr>
    </w:p>
    <w:p w14:paraId="3FE2B36E" w14:textId="2DCF19F5" w:rsidR="007F3676" w:rsidRPr="007F3676" w:rsidRDefault="007F3676" w:rsidP="007F3676">
      <w:pPr>
        <w:pStyle w:val="21"/>
        <w:spacing w:before="0" w:line="240" w:lineRule="auto"/>
        <w:ind w:firstLine="709"/>
        <w:jc w:val="both"/>
        <w:rPr>
          <w:rFonts w:ascii="Times New Roman" w:hAnsi="Times New Roman" w:cs="Times New Roman"/>
          <w:b w:val="0"/>
          <w:bCs w:val="0"/>
          <w:color w:val="auto"/>
          <w:sz w:val="24"/>
          <w:szCs w:val="24"/>
        </w:rPr>
      </w:pPr>
      <w:r w:rsidRPr="007F3676">
        <w:rPr>
          <w:rFonts w:ascii="Times New Roman" w:hAnsi="Times New Roman" w:cs="Times New Roman"/>
          <w:i/>
          <w:iCs/>
          <w:color w:val="auto"/>
          <w:sz w:val="24"/>
          <w:szCs w:val="24"/>
        </w:rPr>
        <w:t xml:space="preserve">Aim of the </w:t>
      </w:r>
      <w:proofErr w:type="gramStart"/>
      <w:r w:rsidRPr="007F3676">
        <w:rPr>
          <w:rFonts w:ascii="Times New Roman" w:hAnsi="Times New Roman" w:cs="Times New Roman"/>
          <w:i/>
          <w:iCs/>
          <w:color w:val="auto"/>
          <w:sz w:val="24"/>
          <w:szCs w:val="24"/>
        </w:rPr>
        <w:t>Lecture</w:t>
      </w:r>
      <w:r>
        <w:rPr>
          <w:rFonts w:ascii="Times New Roman" w:hAnsi="Times New Roman" w:cs="Times New Roman"/>
          <w:i/>
          <w:iCs/>
          <w:color w:val="auto"/>
          <w:sz w:val="24"/>
          <w:szCs w:val="24"/>
          <w:lang w:val="kk-KZ"/>
        </w:rPr>
        <w:t>:</w:t>
      </w:r>
      <w:r w:rsidRPr="007F3676">
        <w:rPr>
          <w:rFonts w:ascii="Times New Roman" w:hAnsi="Times New Roman" w:cs="Times New Roman"/>
          <w:b w:val="0"/>
          <w:bCs w:val="0"/>
          <w:color w:val="auto"/>
          <w:sz w:val="24"/>
          <w:szCs w:val="24"/>
        </w:rPr>
        <w:t>To</w:t>
      </w:r>
      <w:proofErr w:type="gramEnd"/>
      <w:r w:rsidRPr="007F3676">
        <w:rPr>
          <w:rFonts w:ascii="Times New Roman" w:hAnsi="Times New Roman" w:cs="Times New Roman"/>
          <w:b w:val="0"/>
          <w:bCs w:val="0"/>
          <w:color w:val="auto"/>
          <w:sz w:val="24"/>
          <w:szCs w:val="24"/>
        </w:rPr>
        <w:t xml:space="preserve"> introduce the fundamental principles of periodic electromagnetic structures, explain how periodicity influences wave propagation, and explore analytical and numerical techniques used to design and analyze photonic crystals, metamaterials, and frequency-selective surfaces.</w:t>
      </w:r>
    </w:p>
    <w:p w14:paraId="770A4EA3" w14:textId="77777777" w:rsidR="007F3676" w:rsidRPr="007F3676" w:rsidRDefault="007F3676" w:rsidP="007F3676">
      <w:pPr>
        <w:pStyle w:val="21"/>
        <w:spacing w:before="0" w:line="240" w:lineRule="auto"/>
        <w:ind w:firstLine="709"/>
        <w:jc w:val="both"/>
        <w:rPr>
          <w:rFonts w:ascii="Times New Roman" w:hAnsi="Times New Roman" w:cs="Times New Roman"/>
          <w:b w:val="0"/>
          <w:bCs w:val="0"/>
          <w:color w:val="auto"/>
          <w:sz w:val="24"/>
          <w:szCs w:val="24"/>
        </w:rPr>
      </w:pPr>
    </w:p>
    <w:p w14:paraId="6177AE96" w14:textId="77777777" w:rsidR="007F3676" w:rsidRPr="007F3676" w:rsidRDefault="007F3676" w:rsidP="007F3676">
      <w:pPr>
        <w:pStyle w:val="21"/>
        <w:spacing w:before="0" w:line="240" w:lineRule="auto"/>
        <w:ind w:firstLine="709"/>
        <w:jc w:val="both"/>
        <w:rPr>
          <w:rFonts w:ascii="Times New Roman" w:hAnsi="Times New Roman" w:cs="Times New Roman"/>
          <w:i/>
          <w:iCs/>
          <w:color w:val="auto"/>
          <w:sz w:val="24"/>
          <w:szCs w:val="24"/>
        </w:rPr>
      </w:pPr>
      <w:r w:rsidRPr="007F3676">
        <w:rPr>
          <w:rFonts w:ascii="Times New Roman" w:hAnsi="Times New Roman" w:cs="Times New Roman"/>
          <w:i/>
          <w:iCs/>
          <w:color w:val="auto"/>
          <w:sz w:val="24"/>
          <w:szCs w:val="24"/>
        </w:rPr>
        <w:t>Objectives</w:t>
      </w:r>
    </w:p>
    <w:p w14:paraId="6B83DD26" w14:textId="77777777" w:rsidR="007F3676" w:rsidRPr="007F3676" w:rsidRDefault="007F3676" w:rsidP="007F3676">
      <w:pPr>
        <w:pStyle w:val="21"/>
        <w:spacing w:before="0" w:line="240" w:lineRule="auto"/>
        <w:ind w:firstLine="709"/>
        <w:jc w:val="both"/>
        <w:rPr>
          <w:rFonts w:ascii="Times New Roman" w:hAnsi="Times New Roman" w:cs="Times New Roman"/>
          <w:b w:val="0"/>
          <w:bCs w:val="0"/>
          <w:color w:val="auto"/>
          <w:sz w:val="24"/>
          <w:szCs w:val="24"/>
        </w:rPr>
      </w:pPr>
      <w:r w:rsidRPr="007F3676">
        <w:rPr>
          <w:rFonts w:ascii="Times New Roman" w:hAnsi="Times New Roman" w:cs="Times New Roman"/>
          <w:b w:val="0"/>
          <w:bCs w:val="0"/>
          <w:color w:val="auto"/>
          <w:sz w:val="24"/>
          <w:szCs w:val="24"/>
        </w:rPr>
        <w:t>By the end of this lecture, students will be able to:</w:t>
      </w:r>
    </w:p>
    <w:p w14:paraId="5E3D55C0" w14:textId="77777777" w:rsidR="007F3676" w:rsidRPr="007F3676" w:rsidRDefault="007F3676" w:rsidP="007F3676">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7F3676">
        <w:rPr>
          <w:rFonts w:ascii="Times New Roman" w:hAnsi="Times New Roman" w:cs="Times New Roman"/>
          <w:b w:val="0"/>
          <w:bCs w:val="0"/>
          <w:color w:val="auto"/>
          <w:sz w:val="24"/>
          <w:szCs w:val="24"/>
        </w:rPr>
        <w:t>Define periodic structures and identify their key features</w:t>
      </w:r>
    </w:p>
    <w:p w14:paraId="58070F8D" w14:textId="77777777" w:rsidR="007F3676" w:rsidRPr="007F3676" w:rsidRDefault="007F3676" w:rsidP="007F3676">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7F3676">
        <w:rPr>
          <w:rFonts w:ascii="Times New Roman" w:hAnsi="Times New Roman" w:cs="Times New Roman"/>
          <w:b w:val="0"/>
          <w:bCs w:val="0"/>
          <w:color w:val="auto"/>
          <w:sz w:val="24"/>
          <w:szCs w:val="24"/>
        </w:rPr>
        <w:t>Understand electromagnetic band gaps, resonance, and wave manipulation in periodic media</w:t>
      </w:r>
    </w:p>
    <w:p w14:paraId="0943CB16" w14:textId="77777777" w:rsidR="007F3676" w:rsidRPr="007F3676" w:rsidRDefault="007F3676" w:rsidP="007F3676">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7F3676">
        <w:rPr>
          <w:rFonts w:ascii="Times New Roman" w:hAnsi="Times New Roman" w:cs="Times New Roman"/>
          <w:b w:val="0"/>
          <w:bCs w:val="0"/>
          <w:color w:val="auto"/>
          <w:sz w:val="24"/>
          <w:szCs w:val="24"/>
        </w:rPr>
        <w:t>Explain the principles of Bloch’s theorem, dispersion analysis, and Brillouin zones</w:t>
      </w:r>
    </w:p>
    <w:p w14:paraId="1A4337DA" w14:textId="77777777" w:rsidR="007F3676" w:rsidRPr="007F3676" w:rsidRDefault="007F3676" w:rsidP="007F3676">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7F3676">
        <w:rPr>
          <w:rFonts w:ascii="Times New Roman" w:hAnsi="Times New Roman" w:cs="Times New Roman"/>
          <w:b w:val="0"/>
          <w:bCs w:val="0"/>
          <w:color w:val="auto"/>
          <w:sz w:val="24"/>
          <w:szCs w:val="24"/>
        </w:rPr>
        <w:t>Apply analytical and numerical methods for studying periodic structures</w:t>
      </w:r>
    </w:p>
    <w:p w14:paraId="7F331EED" w14:textId="77777777" w:rsidR="007F3676" w:rsidRPr="007F3676" w:rsidRDefault="007F3676" w:rsidP="007F3676">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7F3676">
        <w:rPr>
          <w:rFonts w:ascii="Times New Roman" w:hAnsi="Times New Roman" w:cs="Times New Roman"/>
          <w:b w:val="0"/>
          <w:bCs w:val="0"/>
          <w:color w:val="auto"/>
          <w:sz w:val="24"/>
          <w:szCs w:val="24"/>
        </w:rPr>
        <w:t>Recognize real-world applications in antennas, photonics, and metamaterials</w:t>
      </w:r>
    </w:p>
    <w:p w14:paraId="673670E4" w14:textId="77777777" w:rsidR="007F3676" w:rsidRPr="007F3676" w:rsidRDefault="007F3676" w:rsidP="007F3676">
      <w:pPr>
        <w:pStyle w:val="21"/>
        <w:spacing w:before="0" w:line="240" w:lineRule="auto"/>
        <w:ind w:firstLine="709"/>
        <w:jc w:val="both"/>
        <w:rPr>
          <w:rFonts w:ascii="Times New Roman" w:hAnsi="Times New Roman" w:cs="Times New Roman"/>
          <w:b w:val="0"/>
          <w:bCs w:val="0"/>
          <w:color w:val="auto"/>
          <w:sz w:val="24"/>
          <w:szCs w:val="24"/>
        </w:rPr>
      </w:pPr>
    </w:p>
    <w:p w14:paraId="274272D7" w14:textId="11EE5E23" w:rsidR="007F3676" w:rsidRPr="007F3676" w:rsidRDefault="007F3676" w:rsidP="007F3676">
      <w:pPr>
        <w:pStyle w:val="21"/>
        <w:spacing w:before="0" w:line="240" w:lineRule="auto"/>
        <w:ind w:firstLine="709"/>
        <w:jc w:val="both"/>
        <w:rPr>
          <w:rFonts w:ascii="Times New Roman" w:hAnsi="Times New Roman" w:cs="Times New Roman"/>
          <w:b w:val="0"/>
          <w:bCs w:val="0"/>
          <w:color w:val="auto"/>
          <w:sz w:val="24"/>
          <w:szCs w:val="24"/>
        </w:rPr>
      </w:pPr>
      <w:r w:rsidRPr="007F3676">
        <w:rPr>
          <w:rFonts w:ascii="Times New Roman" w:hAnsi="Times New Roman" w:cs="Times New Roman"/>
          <w:i/>
          <w:iCs/>
          <w:color w:val="auto"/>
          <w:sz w:val="24"/>
          <w:szCs w:val="24"/>
        </w:rPr>
        <w:t>Key Terms</w:t>
      </w:r>
      <w:r>
        <w:rPr>
          <w:rFonts w:ascii="Times New Roman" w:hAnsi="Times New Roman" w:cs="Times New Roman"/>
          <w:i/>
          <w:iCs/>
          <w:color w:val="auto"/>
          <w:sz w:val="24"/>
          <w:szCs w:val="24"/>
          <w:lang w:val="kk-KZ"/>
        </w:rPr>
        <w:t xml:space="preserve">: </w:t>
      </w:r>
      <w:r w:rsidRPr="007F3676">
        <w:rPr>
          <w:rFonts w:ascii="Times New Roman" w:hAnsi="Times New Roman" w:cs="Times New Roman"/>
          <w:b w:val="0"/>
          <w:bCs w:val="0"/>
          <w:color w:val="auto"/>
          <w:sz w:val="24"/>
          <w:szCs w:val="24"/>
        </w:rPr>
        <w:t>Periodic Structure, Photonic Crystal, Metamaterial, Frequency Selective Surface (FSS), Band Gap, Resonance, Bloch’s Theorem, Brillouin Zone, Dispersion Diagram, FEM, FDTD, Plane Wave Expansion.</w:t>
      </w:r>
    </w:p>
    <w:p w14:paraId="3B3C6B3C" w14:textId="77777777" w:rsidR="007F3676" w:rsidRPr="007F3676" w:rsidRDefault="007F3676" w:rsidP="007F3676">
      <w:pPr>
        <w:pStyle w:val="21"/>
        <w:spacing w:before="0" w:line="240" w:lineRule="auto"/>
        <w:ind w:firstLine="709"/>
        <w:jc w:val="both"/>
        <w:rPr>
          <w:rFonts w:ascii="Times New Roman" w:hAnsi="Times New Roman" w:cs="Times New Roman"/>
          <w:b w:val="0"/>
          <w:bCs w:val="0"/>
          <w:color w:val="auto"/>
          <w:sz w:val="24"/>
          <w:szCs w:val="24"/>
        </w:rPr>
      </w:pPr>
    </w:p>
    <w:p w14:paraId="17EAC16E" w14:textId="77777777" w:rsidR="007F3676" w:rsidRPr="007F3676" w:rsidRDefault="007F3676" w:rsidP="007F3676">
      <w:pPr>
        <w:pStyle w:val="21"/>
        <w:spacing w:before="0" w:line="240" w:lineRule="auto"/>
        <w:ind w:firstLine="709"/>
        <w:jc w:val="center"/>
        <w:rPr>
          <w:rFonts w:ascii="Times New Roman" w:hAnsi="Times New Roman" w:cs="Times New Roman"/>
          <w:color w:val="auto"/>
          <w:sz w:val="24"/>
          <w:szCs w:val="24"/>
        </w:rPr>
      </w:pPr>
      <w:r w:rsidRPr="007F3676">
        <w:rPr>
          <w:rFonts w:ascii="Times New Roman" w:hAnsi="Times New Roman" w:cs="Times New Roman"/>
          <w:color w:val="auto"/>
          <w:sz w:val="24"/>
          <w:szCs w:val="24"/>
        </w:rPr>
        <w:t>Main Content</w:t>
      </w:r>
    </w:p>
    <w:p w14:paraId="240B4A44" w14:textId="77777777" w:rsidR="007F3676" w:rsidRPr="007F3676" w:rsidRDefault="007F3676" w:rsidP="005E223A">
      <w:pPr>
        <w:pStyle w:val="21"/>
        <w:spacing w:before="0" w:line="240" w:lineRule="auto"/>
        <w:ind w:firstLine="709"/>
        <w:jc w:val="both"/>
        <w:rPr>
          <w:rFonts w:ascii="Times New Roman" w:hAnsi="Times New Roman" w:cs="Times New Roman"/>
          <w:i/>
          <w:iCs/>
          <w:color w:val="auto"/>
          <w:sz w:val="24"/>
          <w:szCs w:val="24"/>
        </w:rPr>
      </w:pPr>
      <w:r w:rsidRPr="007F3676">
        <w:rPr>
          <w:rFonts w:ascii="Times New Roman" w:hAnsi="Times New Roman" w:cs="Times New Roman"/>
          <w:i/>
          <w:iCs/>
          <w:color w:val="auto"/>
          <w:sz w:val="24"/>
          <w:szCs w:val="24"/>
        </w:rPr>
        <w:t>Introduction to Periodic Structures</w:t>
      </w:r>
    </w:p>
    <w:p w14:paraId="0901E0BC" w14:textId="77777777" w:rsidR="005E223A" w:rsidRPr="005E223A" w:rsidRDefault="005E223A" w:rsidP="005E223A">
      <w:pPr>
        <w:pStyle w:val="21"/>
        <w:spacing w:before="0" w:line="240" w:lineRule="auto"/>
        <w:ind w:firstLine="709"/>
        <w:jc w:val="both"/>
        <w:rPr>
          <w:rFonts w:ascii="Times New Roman" w:hAnsi="Times New Roman" w:cs="Times New Roman"/>
          <w:b w:val="0"/>
          <w:bCs w:val="0"/>
          <w:color w:val="auto"/>
          <w:sz w:val="24"/>
          <w:szCs w:val="24"/>
        </w:rPr>
      </w:pPr>
      <w:r w:rsidRPr="005E223A">
        <w:rPr>
          <w:rFonts w:ascii="Times New Roman" w:hAnsi="Times New Roman" w:cs="Times New Roman"/>
          <w:b w:val="0"/>
          <w:bCs w:val="0"/>
          <w:color w:val="auto"/>
          <w:sz w:val="24"/>
          <w:szCs w:val="24"/>
        </w:rPr>
        <w:t>Periodic structures are engineered electromagnetic materials or systems in which the geometry, dielectric parameters, or metallic patterns repeat in one, two, or three spatial dimensions with a defined periodic interval. This spatial repetition creates unique electromagnetic responses that are fundamentally different from those of homogeneous, random, or nonperiodic media. By carefully designing the unit cell—the smallest repeating element—engineers can tailor how waves propagate, scatter, or resonate within the structure. Well-known examples include photonic crystals, metamaterials, frequency selective surfaces (FSS), electromagnetic bandgap (EBG) materials, and periodic antenna arrays, each offering specialized control over electromagnetic behavior.</w:t>
      </w:r>
    </w:p>
    <w:p w14:paraId="1ED9A1E6" w14:textId="77777777" w:rsidR="005E223A" w:rsidRPr="005E223A" w:rsidRDefault="005E223A" w:rsidP="005E223A">
      <w:pPr>
        <w:pStyle w:val="21"/>
        <w:spacing w:before="0" w:line="240" w:lineRule="auto"/>
        <w:ind w:firstLine="709"/>
        <w:jc w:val="both"/>
        <w:rPr>
          <w:rFonts w:ascii="Times New Roman" w:hAnsi="Times New Roman" w:cs="Times New Roman"/>
          <w:b w:val="0"/>
          <w:bCs w:val="0"/>
          <w:color w:val="auto"/>
          <w:sz w:val="24"/>
          <w:szCs w:val="24"/>
        </w:rPr>
      </w:pPr>
      <w:r w:rsidRPr="005E223A">
        <w:rPr>
          <w:rFonts w:ascii="Times New Roman" w:hAnsi="Times New Roman" w:cs="Times New Roman"/>
          <w:b w:val="0"/>
          <w:bCs w:val="0"/>
          <w:color w:val="auto"/>
          <w:sz w:val="24"/>
          <w:szCs w:val="24"/>
        </w:rPr>
        <w:t>A central consequence of periodicity is that it imposes strong constraints on how electromagnetic waves interact with the medium. Instead of propagating freely, waves can experience constructive or destructive interference depending on their frequency and the periodicity of the lattice. This leads to the formation of allowed bands, where waves propagate efficiently, and forbidden bands (band gaps), where propagation is suppressed. Such bandgap behavior mirrors the electronic band structures found in solid-state physics, establishing a powerful analogy between photonic and electronic crystals. Through this mechanism, periodic structures can act as filters, waveguides, reflectors, or resonance-enhancing elements, depending on their design.</w:t>
      </w:r>
    </w:p>
    <w:p w14:paraId="584CCA52" w14:textId="000B3858" w:rsidR="005E223A" w:rsidRPr="005E223A" w:rsidRDefault="005E223A" w:rsidP="005E223A">
      <w:pPr>
        <w:pStyle w:val="21"/>
        <w:spacing w:before="0" w:line="240" w:lineRule="auto"/>
        <w:ind w:firstLine="709"/>
        <w:jc w:val="both"/>
        <w:rPr>
          <w:rFonts w:ascii="Times New Roman" w:hAnsi="Times New Roman" w:cs="Times New Roman"/>
          <w:b w:val="0"/>
          <w:bCs w:val="0"/>
          <w:color w:val="auto"/>
          <w:sz w:val="24"/>
          <w:szCs w:val="24"/>
        </w:rPr>
      </w:pPr>
      <w:r w:rsidRPr="005E223A">
        <w:rPr>
          <w:rFonts w:ascii="Times New Roman" w:hAnsi="Times New Roman" w:cs="Times New Roman"/>
          <w:b w:val="0"/>
          <w:bCs w:val="0"/>
          <w:color w:val="auto"/>
          <w:sz w:val="24"/>
          <w:szCs w:val="24"/>
        </w:rPr>
        <w:lastRenderedPageBreak/>
        <w:t>Beyond filtering and bandgap control, periodic structures allow precise manipulation of phase velocity, group velocity, and field localization. Carefully designed periodic media can slow down electromagnetic waves (slow-light effects), compress energy into extremely small volumes (field concentration), or produce engineered resonances not found in natural materials. Metamaterials, for instance, rely on periodic subwavelength elements to achieve exotic properties such as negative refractive index, superlensing, or even cloaking, all of which are impossible in conventional materials.</w:t>
      </w:r>
      <w:r>
        <w:rPr>
          <w:rFonts w:ascii="Times New Roman" w:hAnsi="Times New Roman" w:cs="Times New Roman"/>
          <w:b w:val="0"/>
          <w:bCs w:val="0"/>
          <w:color w:val="auto"/>
          <w:sz w:val="24"/>
          <w:szCs w:val="24"/>
          <w:lang w:val="kk-KZ"/>
        </w:rPr>
        <w:t xml:space="preserve"> </w:t>
      </w:r>
      <w:r w:rsidRPr="005E223A">
        <w:rPr>
          <w:rFonts w:ascii="Times New Roman" w:hAnsi="Times New Roman" w:cs="Times New Roman"/>
          <w:b w:val="0"/>
          <w:bCs w:val="0"/>
          <w:color w:val="auto"/>
          <w:sz w:val="24"/>
          <w:szCs w:val="24"/>
        </w:rPr>
        <w:t>Because of these capabilities, periodic structures have become indispensable in a wide range of scientific and engineering fields. In microwave and antenna engineering, EBG surfaces suppress surface waves and improve radiation efficiency. In optical communications, photonic crystals enable low-loss waveguides, wavelength-selective filters, and high-Q resonators. Sensing systems use periodic structures to enhance sensitivity, enabling the detection of chemicals, biological molecules, or minute changes in refractive index. Additionally, periodic arrays are foundational in modern radar systems, satellite communication platforms, and beam-forming technologies.</w:t>
      </w:r>
    </w:p>
    <w:p w14:paraId="387E6468" w14:textId="77777777" w:rsidR="007F3676" w:rsidRPr="007F3676" w:rsidRDefault="007F3676" w:rsidP="007F3676">
      <w:pPr>
        <w:pStyle w:val="21"/>
        <w:spacing w:before="0" w:line="240" w:lineRule="auto"/>
        <w:ind w:firstLine="709"/>
        <w:jc w:val="both"/>
        <w:rPr>
          <w:rFonts w:ascii="Times New Roman" w:hAnsi="Times New Roman" w:cs="Times New Roman"/>
          <w:b w:val="0"/>
          <w:bCs w:val="0"/>
          <w:color w:val="auto"/>
          <w:sz w:val="24"/>
          <w:szCs w:val="24"/>
        </w:rPr>
      </w:pPr>
    </w:p>
    <w:p w14:paraId="63DEBAB4" w14:textId="77777777" w:rsidR="007F3676" w:rsidRPr="007F3676" w:rsidRDefault="007F3676" w:rsidP="007F3676">
      <w:pPr>
        <w:pStyle w:val="21"/>
        <w:spacing w:before="0" w:line="240" w:lineRule="auto"/>
        <w:ind w:firstLine="709"/>
        <w:jc w:val="both"/>
        <w:rPr>
          <w:rFonts w:ascii="Times New Roman" w:hAnsi="Times New Roman" w:cs="Times New Roman"/>
          <w:i/>
          <w:iCs/>
          <w:color w:val="auto"/>
          <w:sz w:val="24"/>
          <w:szCs w:val="24"/>
        </w:rPr>
      </w:pPr>
      <w:r w:rsidRPr="007F3676">
        <w:rPr>
          <w:rFonts w:ascii="Times New Roman" w:hAnsi="Times New Roman" w:cs="Times New Roman"/>
          <w:i/>
          <w:iCs/>
          <w:color w:val="auto"/>
          <w:sz w:val="24"/>
          <w:szCs w:val="24"/>
        </w:rPr>
        <w:t>Properties of Periodic Structures</w:t>
      </w:r>
    </w:p>
    <w:p w14:paraId="020E4EBB" w14:textId="77777777" w:rsidR="007F3676" w:rsidRPr="007F3676" w:rsidRDefault="007F3676" w:rsidP="007F3676">
      <w:pPr>
        <w:pStyle w:val="21"/>
        <w:spacing w:before="0" w:line="240" w:lineRule="auto"/>
        <w:ind w:firstLine="709"/>
        <w:jc w:val="both"/>
        <w:rPr>
          <w:rFonts w:ascii="Times New Roman" w:hAnsi="Times New Roman" w:cs="Times New Roman"/>
          <w:b w:val="0"/>
          <w:bCs w:val="0"/>
          <w:color w:val="auto"/>
          <w:sz w:val="24"/>
          <w:szCs w:val="24"/>
        </w:rPr>
      </w:pPr>
      <w:r w:rsidRPr="007F3676">
        <w:rPr>
          <w:rFonts w:ascii="Times New Roman" w:hAnsi="Times New Roman" w:cs="Times New Roman"/>
          <w:b w:val="0"/>
          <w:bCs w:val="0"/>
          <w:color w:val="auto"/>
          <w:sz w:val="24"/>
          <w:szCs w:val="24"/>
        </w:rPr>
        <w:t>Periodic structures possess several distinctive electromagnetic properties arising directly from their repeating patterns:</w:t>
      </w:r>
    </w:p>
    <w:p w14:paraId="1488F8F8" w14:textId="4F389183" w:rsidR="007F3676" w:rsidRPr="007F3676" w:rsidRDefault="007F3676" w:rsidP="007F3676">
      <w:pPr>
        <w:pStyle w:val="21"/>
        <w:spacing w:before="0" w:line="240" w:lineRule="auto"/>
        <w:ind w:firstLine="709"/>
        <w:jc w:val="both"/>
        <w:rPr>
          <w:rFonts w:ascii="Times New Roman" w:hAnsi="Times New Roman" w:cs="Times New Roman"/>
          <w:b w:val="0"/>
          <w:bCs w:val="0"/>
          <w:color w:val="auto"/>
          <w:sz w:val="24"/>
          <w:szCs w:val="24"/>
        </w:rPr>
      </w:pPr>
      <w:r w:rsidRPr="007F3676">
        <w:rPr>
          <w:rFonts w:ascii="Times New Roman" w:hAnsi="Times New Roman" w:cs="Times New Roman"/>
          <w:b w:val="0"/>
          <w:bCs w:val="0"/>
          <w:color w:val="auto"/>
          <w:sz w:val="24"/>
          <w:szCs w:val="24"/>
        </w:rPr>
        <w:t>1. Band Gaps</w:t>
      </w:r>
      <w:r>
        <w:rPr>
          <w:rFonts w:ascii="Times New Roman" w:hAnsi="Times New Roman" w:cs="Times New Roman"/>
          <w:b w:val="0"/>
          <w:bCs w:val="0"/>
          <w:color w:val="auto"/>
          <w:sz w:val="24"/>
          <w:szCs w:val="24"/>
          <w:lang w:val="kk-KZ"/>
        </w:rPr>
        <w:t xml:space="preserve">. </w:t>
      </w:r>
      <w:r w:rsidRPr="007F3676">
        <w:rPr>
          <w:rFonts w:ascii="Times New Roman" w:hAnsi="Times New Roman" w:cs="Times New Roman"/>
          <w:b w:val="0"/>
          <w:bCs w:val="0"/>
          <w:color w:val="auto"/>
          <w:sz w:val="24"/>
          <w:szCs w:val="24"/>
        </w:rPr>
        <w:t>A band gap is a range of frequencies in which electromagnetic waves cannot propagate through the structure. This behavior is analogous to electronic band gaps in semiconductors. Electromagnetic band gaps allow engineers to design devices such as filters, surface-wave suppressors, photonic insulators, and noise-reduction materials.</w:t>
      </w:r>
    </w:p>
    <w:p w14:paraId="0E62ED5B" w14:textId="5448BF80" w:rsidR="007F3676" w:rsidRPr="007F3676" w:rsidRDefault="007F3676" w:rsidP="007F3676">
      <w:pPr>
        <w:pStyle w:val="21"/>
        <w:spacing w:before="0" w:line="240" w:lineRule="auto"/>
        <w:ind w:firstLine="709"/>
        <w:jc w:val="both"/>
        <w:rPr>
          <w:rFonts w:ascii="Times New Roman" w:hAnsi="Times New Roman" w:cs="Times New Roman"/>
          <w:b w:val="0"/>
          <w:bCs w:val="0"/>
          <w:color w:val="auto"/>
          <w:sz w:val="24"/>
          <w:szCs w:val="24"/>
        </w:rPr>
      </w:pPr>
      <w:r w:rsidRPr="007F3676">
        <w:rPr>
          <w:rFonts w:ascii="Times New Roman" w:hAnsi="Times New Roman" w:cs="Times New Roman"/>
          <w:b w:val="0"/>
          <w:bCs w:val="0"/>
          <w:color w:val="auto"/>
          <w:sz w:val="24"/>
          <w:szCs w:val="24"/>
        </w:rPr>
        <w:t>2. Resonance</w:t>
      </w:r>
      <w:r>
        <w:rPr>
          <w:rFonts w:ascii="Times New Roman" w:hAnsi="Times New Roman" w:cs="Times New Roman"/>
          <w:b w:val="0"/>
          <w:bCs w:val="0"/>
          <w:color w:val="auto"/>
          <w:sz w:val="24"/>
          <w:szCs w:val="24"/>
          <w:lang w:val="kk-KZ"/>
        </w:rPr>
        <w:t xml:space="preserve">. </w:t>
      </w:r>
      <w:r w:rsidRPr="007F3676">
        <w:rPr>
          <w:rFonts w:ascii="Times New Roman" w:hAnsi="Times New Roman" w:cs="Times New Roman"/>
          <w:b w:val="0"/>
          <w:bCs w:val="0"/>
          <w:color w:val="auto"/>
          <w:sz w:val="24"/>
          <w:szCs w:val="24"/>
        </w:rPr>
        <w:t>Periodic structures often support localized or collective resonances. When a wave interacts with periodic elements, constructive interference may occur, amplifying specific frequencies. These resonances enable frequency-selective filtering, absorption enhancement, and strong field confinement.</w:t>
      </w:r>
    </w:p>
    <w:p w14:paraId="20A0D24D" w14:textId="021CAE9C" w:rsidR="007F3676" w:rsidRPr="007F3676" w:rsidRDefault="007F3676" w:rsidP="007F3676">
      <w:pPr>
        <w:pStyle w:val="21"/>
        <w:spacing w:before="0" w:line="240" w:lineRule="auto"/>
        <w:ind w:firstLine="709"/>
        <w:jc w:val="both"/>
        <w:rPr>
          <w:rFonts w:ascii="Times New Roman" w:hAnsi="Times New Roman" w:cs="Times New Roman"/>
          <w:b w:val="0"/>
          <w:bCs w:val="0"/>
          <w:color w:val="auto"/>
          <w:sz w:val="24"/>
          <w:szCs w:val="24"/>
        </w:rPr>
      </w:pPr>
      <w:r w:rsidRPr="007F3676">
        <w:rPr>
          <w:rFonts w:ascii="Times New Roman" w:hAnsi="Times New Roman" w:cs="Times New Roman"/>
          <w:b w:val="0"/>
          <w:bCs w:val="0"/>
          <w:color w:val="auto"/>
          <w:sz w:val="24"/>
          <w:szCs w:val="24"/>
        </w:rPr>
        <w:t>3. Wave Manipulation</w:t>
      </w:r>
      <w:r>
        <w:rPr>
          <w:rFonts w:ascii="Times New Roman" w:hAnsi="Times New Roman" w:cs="Times New Roman"/>
          <w:b w:val="0"/>
          <w:bCs w:val="0"/>
          <w:color w:val="auto"/>
          <w:sz w:val="24"/>
          <w:szCs w:val="24"/>
          <w:lang w:val="kk-KZ"/>
        </w:rPr>
        <w:t xml:space="preserve">. </w:t>
      </w:r>
      <w:r w:rsidRPr="007F3676">
        <w:rPr>
          <w:rFonts w:ascii="Times New Roman" w:hAnsi="Times New Roman" w:cs="Times New Roman"/>
          <w:b w:val="0"/>
          <w:bCs w:val="0"/>
          <w:color w:val="auto"/>
          <w:sz w:val="24"/>
          <w:szCs w:val="24"/>
        </w:rPr>
        <w:t>Periodic media can manipulate electromagnetic waves by shaping their amplitude, phase, or direction of propagation. Depending on the design, they can steer beams, slow down light (slow-wave structures), guide waves along specific paths, or even create cloaking effects. This property is essential for phased arrays, advanced optical components, and metamaterial devices.</w:t>
      </w:r>
    </w:p>
    <w:p w14:paraId="54B08589" w14:textId="77777777" w:rsidR="007F3676" w:rsidRPr="007F3676" w:rsidRDefault="007F3676" w:rsidP="007F3676">
      <w:pPr>
        <w:pStyle w:val="21"/>
        <w:spacing w:before="0" w:line="240" w:lineRule="auto"/>
        <w:ind w:firstLine="709"/>
        <w:jc w:val="both"/>
        <w:rPr>
          <w:rFonts w:ascii="Times New Roman" w:hAnsi="Times New Roman" w:cs="Times New Roman"/>
          <w:b w:val="0"/>
          <w:bCs w:val="0"/>
          <w:color w:val="auto"/>
          <w:sz w:val="24"/>
          <w:szCs w:val="24"/>
        </w:rPr>
      </w:pPr>
    </w:p>
    <w:p w14:paraId="12FFCBC0" w14:textId="77777777" w:rsidR="007F3676" w:rsidRPr="007F3676" w:rsidRDefault="007F3676" w:rsidP="007F3676">
      <w:pPr>
        <w:pStyle w:val="21"/>
        <w:spacing w:before="0" w:line="240" w:lineRule="auto"/>
        <w:ind w:firstLine="709"/>
        <w:jc w:val="both"/>
        <w:rPr>
          <w:rFonts w:ascii="Times New Roman" w:hAnsi="Times New Roman" w:cs="Times New Roman"/>
          <w:b w:val="0"/>
          <w:bCs w:val="0"/>
          <w:color w:val="auto"/>
          <w:sz w:val="24"/>
          <w:szCs w:val="24"/>
        </w:rPr>
      </w:pPr>
      <w:r w:rsidRPr="007F3676">
        <w:rPr>
          <w:rFonts w:ascii="Times New Roman" w:hAnsi="Times New Roman" w:cs="Times New Roman"/>
          <w:b w:val="0"/>
          <w:bCs w:val="0"/>
          <w:color w:val="auto"/>
          <w:sz w:val="24"/>
          <w:szCs w:val="24"/>
        </w:rPr>
        <w:t>These electromagnetic behaviors make periodic structures highly efficient tools for controlling waves in advanced communication and sensing systems.</w:t>
      </w:r>
    </w:p>
    <w:p w14:paraId="7A3840FD" w14:textId="77777777" w:rsidR="007F3676" w:rsidRPr="007F3676" w:rsidRDefault="007F3676" w:rsidP="007F3676">
      <w:pPr>
        <w:pStyle w:val="21"/>
        <w:spacing w:before="0" w:line="240" w:lineRule="auto"/>
        <w:ind w:firstLine="709"/>
        <w:jc w:val="both"/>
        <w:rPr>
          <w:rFonts w:ascii="Times New Roman" w:hAnsi="Times New Roman" w:cs="Times New Roman"/>
          <w:b w:val="0"/>
          <w:bCs w:val="0"/>
          <w:color w:val="auto"/>
          <w:sz w:val="24"/>
          <w:szCs w:val="24"/>
        </w:rPr>
      </w:pPr>
    </w:p>
    <w:p w14:paraId="5B222B9C" w14:textId="77777777" w:rsidR="007F3676" w:rsidRPr="005E223A" w:rsidRDefault="007F3676" w:rsidP="007F3676">
      <w:pPr>
        <w:pStyle w:val="21"/>
        <w:spacing w:before="0" w:line="240" w:lineRule="auto"/>
        <w:ind w:firstLine="709"/>
        <w:jc w:val="both"/>
        <w:rPr>
          <w:rFonts w:ascii="Times New Roman" w:hAnsi="Times New Roman" w:cs="Times New Roman"/>
          <w:i/>
          <w:iCs/>
          <w:color w:val="auto"/>
          <w:sz w:val="24"/>
          <w:szCs w:val="24"/>
        </w:rPr>
      </w:pPr>
      <w:r w:rsidRPr="005E223A">
        <w:rPr>
          <w:rFonts w:ascii="Times New Roman" w:hAnsi="Times New Roman" w:cs="Times New Roman"/>
          <w:i/>
          <w:iCs/>
          <w:color w:val="auto"/>
          <w:sz w:val="24"/>
          <w:szCs w:val="24"/>
        </w:rPr>
        <w:t>Analytical Techniques for Periodic Structures</w:t>
      </w:r>
    </w:p>
    <w:p w14:paraId="36E52C54" w14:textId="62F9E61F" w:rsidR="007F3676" w:rsidRPr="005E223A" w:rsidRDefault="007F3676" w:rsidP="007F3676">
      <w:pPr>
        <w:pStyle w:val="21"/>
        <w:spacing w:before="0" w:line="240" w:lineRule="auto"/>
        <w:ind w:firstLine="709"/>
        <w:jc w:val="both"/>
        <w:rPr>
          <w:rFonts w:ascii="Times New Roman" w:hAnsi="Times New Roman" w:cs="Times New Roman"/>
          <w:b w:val="0"/>
          <w:bCs w:val="0"/>
          <w:color w:val="auto"/>
          <w:sz w:val="24"/>
          <w:szCs w:val="24"/>
          <w:lang w:val="kk-KZ"/>
        </w:rPr>
      </w:pPr>
      <w:r w:rsidRPr="007F3676">
        <w:rPr>
          <w:rFonts w:ascii="Times New Roman" w:hAnsi="Times New Roman" w:cs="Times New Roman"/>
          <w:b w:val="0"/>
          <w:bCs w:val="0"/>
          <w:color w:val="auto"/>
          <w:sz w:val="24"/>
          <w:szCs w:val="24"/>
        </w:rPr>
        <w:t>To understand how periodic structures affect wave propagation, engineers use several analytical methods derived from solid-state physics and electromagnetic theory</w:t>
      </w:r>
      <w:r w:rsidR="005E223A">
        <w:rPr>
          <w:rFonts w:ascii="Times New Roman" w:hAnsi="Times New Roman" w:cs="Times New Roman"/>
          <w:b w:val="0"/>
          <w:bCs w:val="0"/>
          <w:color w:val="auto"/>
          <w:sz w:val="24"/>
          <w:szCs w:val="24"/>
          <w:lang w:val="kk-KZ"/>
        </w:rPr>
        <w:t>:</w:t>
      </w:r>
    </w:p>
    <w:p w14:paraId="3776FB13" w14:textId="6BEFD306" w:rsidR="007F3676" w:rsidRPr="005E223A" w:rsidRDefault="007F3676" w:rsidP="005E223A">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5E223A">
        <w:rPr>
          <w:rFonts w:ascii="Times New Roman" w:hAnsi="Times New Roman" w:cs="Times New Roman"/>
          <w:b w:val="0"/>
          <w:bCs w:val="0"/>
          <w:color w:val="auto"/>
          <w:sz w:val="24"/>
          <w:szCs w:val="24"/>
        </w:rPr>
        <w:t>Bloch’s Theorem</w:t>
      </w:r>
      <w:r w:rsidR="005E223A" w:rsidRPr="005E223A">
        <w:rPr>
          <w:rFonts w:ascii="Times New Roman" w:hAnsi="Times New Roman" w:cs="Times New Roman"/>
          <w:b w:val="0"/>
          <w:bCs w:val="0"/>
          <w:color w:val="auto"/>
          <w:sz w:val="24"/>
          <w:szCs w:val="24"/>
          <w:lang w:val="kk-KZ"/>
        </w:rPr>
        <w:t xml:space="preserve">. </w:t>
      </w:r>
      <w:r w:rsidRPr="005E223A">
        <w:rPr>
          <w:rFonts w:ascii="Times New Roman" w:hAnsi="Times New Roman" w:cs="Times New Roman"/>
          <w:b w:val="0"/>
          <w:bCs w:val="0"/>
          <w:color w:val="auto"/>
          <w:sz w:val="24"/>
          <w:szCs w:val="24"/>
        </w:rPr>
        <w:t>Bloch’s theorem states that waves in a periodic medium can be expressed as a product of a periodic function and a phase-shifted exponential. This simplifies the analysis of infinite or large periodic lattices by reducing the problem to a single unit cell. It underpins most theoretical studies of photonic crystals and metamaterials.</w:t>
      </w:r>
    </w:p>
    <w:p w14:paraId="224F78D0" w14:textId="368739EB" w:rsidR="007F3676" w:rsidRPr="005E223A" w:rsidRDefault="007F3676" w:rsidP="005E223A">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5E223A">
        <w:rPr>
          <w:rFonts w:ascii="Times New Roman" w:hAnsi="Times New Roman" w:cs="Times New Roman"/>
          <w:b w:val="0"/>
          <w:bCs w:val="0"/>
          <w:color w:val="auto"/>
          <w:sz w:val="24"/>
          <w:szCs w:val="24"/>
        </w:rPr>
        <w:lastRenderedPageBreak/>
        <w:t>Brillouin Zone Analysis</w:t>
      </w:r>
      <w:r w:rsidR="005E223A" w:rsidRPr="005E223A">
        <w:rPr>
          <w:rFonts w:ascii="Times New Roman" w:hAnsi="Times New Roman" w:cs="Times New Roman"/>
          <w:b w:val="0"/>
          <w:bCs w:val="0"/>
          <w:color w:val="auto"/>
          <w:sz w:val="24"/>
          <w:szCs w:val="24"/>
          <w:lang w:val="kk-KZ"/>
        </w:rPr>
        <w:t xml:space="preserve">. </w:t>
      </w:r>
      <w:r w:rsidRPr="005E223A">
        <w:rPr>
          <w:rFonts w:ascii="Times New Roman" w:hAnsi="Times New Roman" w:cs="Times New Roman"/>
          <w:b w:val="0"/>
          <w:bCs w:val="0"/>
          <w:color w:val="auto"/>
          <w:sz w:val="24"/>
          <w:szCs w:val="24"/>
        </w:rPr>
        <w:t>The Brillouin zone represents a unique region in reciprocal (k-) space that contains all possible wave behaviors in the lattice. Mapping wave vectors within this zone allows for systematic analysis of wave propagation, reflection, and bandgap formation.</w:t>
      </w:r>
    </w:p>
    <w:p w14:paraId="664B4DD1" w14:textId="2CF879A3" w:rsidR="007F3676" w:rsidRPr="005E223A" w:rsidRDefault="007F3676" w:rsidP="005E223A">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5E223A">
        <w:rPr>
          <w:rFonts w:ascii="Times New Roman" w:hAnsi="Times New Roman" w:cs="Times New Roman"/>
          <w:b w:val="0"/>
          <w:bCs w:val="0"/>
          <w:color w:val="auto"/>
          <w:sz w:val="24"/>
          <w:szCs w:val="24"/>
        </w:rPr>
        <w:t>Dispersion Diagrams</w:t>
      </w:r>
      <w:r w:rsidR="005E223A" w:rsidRPr="005E223A">
        <w:rPr>
          <w:rFonts w:ascii="Times New Roman" w:hAnsi="Times New Roman" w:cs="Times New Roman"/>
          <w:b w:val="0"/>
          <w:bCs w:val="0"/>
          <w:color w:val="auto"/>
          <w:sz w:val="24"/>
          <w:szCs w:val="24"/>
          <w:lang w:val="kk-KZ"/>
        </w:rPr>
        <w:t xml:space="preserve">. </w:t>
      </w:r>
      <w:r w:rsidRPr="005E223A">
        <w:rPr>
          <w:rFonts w:ascii="Times New Roman" w:hAnsi="Times New Roman" w:cs="Times New Roman"/>
          <w:b w:val="0"/>
          <w:bCs w:val="0"/>
          <w:color w:val="auto"/>
          <w:sz w:val="24"/>
          <w:szCs w:val="24"/>
        </w:rPr>
        <w:t>A dispersion diagram plots the relationship between frequency and wave vector. By studying dispersion curves, engineers can identify band gaps, slow-light regions, and anomalous dispersion effects. These diagrams guide the design of devices with precise filtering, guiding, or resonating properties.</w:t>
      </w:r>
    </w:p>
    <w:p w14:paraId="71F53B51" w14:textId="77777777" w:rsidR="007F3676" w:rsidRPr="007F3676" w:rsidRDefault="007F3676" w:rsidP="007F3676">
      <w:pPr>
        <w:pStyle w:val="21"/>
        <w:spacing w:before="0" w:line="240" w:lineRule="auto"/>
        <w:ind w:firstLine="709"/>
        <w:jc w:val="both"/>
        <w:rPr>
          <w:rFonts w:ascii="Times New Roman" w:hAnsi="Times New Roman" w:cs="Times New Roman"/>
          <w:b w:val="0"/>
          <w:bCs w:val="0"/>
          <w:color w:val="auto"/>
          <w:sz w:val="24"/>
          <w:szCs w:val="24"/>
        </w:rPr>
      </w:pPr>
    </w:p>
    <w:p w14:paraId="490FE993" w14:textId="336BB941" w:rsidR="007F3676" w:rsidRPr="007F3676" w:rsidRDefault="007F3676" w:rsidP="007F3676">
      <w:pPr>
        <w:pStyle w:val="21"/>
        <w:spacing w:before="0" w:line="240" w:lineRule="auto"/>
        <w:ind w:firstLine="709"/>
        <w:jc w:val="both"/>
        <w:rPr>
          <w:rFonts w:ascii="Times New Roman" w:hAnsi="Times New Roman" w:cs="Times New Roman"/>
          <w:b w:val="0"/>
          <w:bCs w:val="0"/>
          <w:color w:val="auto"/>
          <w:sz w:val="24"/>
          <w:szCs w:val="24"/>
        </w:rPr>
      </w:pPr>
      <w:r w:rsidRPr="007F3676">
        <w:rPr>
          <w:rFonts w:ascii="Times New Roman" w:hAnsi="Times New Roman" w:cs="Times New Roman"/>
          <w:b w:val="0"/>
          <w:bCs w:val="0"/>
          <w:color w:val="auto"/>
          <w:sz w:val="24"/>
          <w:szCs w:val="24"/>
        </w:rPr>
        <w:t xml:space="preserve">Analytical tools provide insight into how periodicity affects wave propagation, enabling designers to predict and engineer desired electromagnetic </w:t>
      </w:r>
      <w:proofErr w:type="spellStart"/>
      <w:proofErr w:type="gramStart"/>
      <w:r w:rsidRPr="007F3676">
        <w:rPr>
          <w:rFonts w:ascii="Times New Roman" w:hAnsi="Times New Roman" w:cs="Times New Roman"/>
          <w:b w:val="0"/>
          <w:bCs w:val="0"/>
          <w:color w:val="auto"/>
          <w:sz w:val="24"/>
          <w:szCs w:val="24"/>
        </w:rPr>
        <w:t>responses.Numerical</w:t>
      </w:r>
      <w:proofErr w:type="spellEnd"/>
      <w:proofErr w:type="gramEnd"/>
      <w:r w:rsidRPr="007F3676">
        <w:rPr>
          <w:rFonts w:ascii="Times New Roman" w:hAnsi="Times New Roman" w:cs="Times New Roman"/>
          <w:b w:val="0"/>
          <w:bCs w:val="0"/>
          <w:color w:val="auto"/>
          <w:sz w:val="24"/>
          <w:szCs w:val="24"/>
        </w:rPr>
        <w:t xml:space="preserve"> Methods for Periodic Structure Analysis</w:t>
      </w:r>
      <w:r w:rsidR="005E223A">
        <w:rPr>
          <w:rFonts w:ascii="Times New Roman" w:hAnsi="Times New Roman" w:cs="Times New Roman"/>
          <w:b w:val="0"/>
          <w:bCs w:val="0"/>
          <w:color w:val="auto"/>
          <w:sz w:val="24"/>
          <w:szCs w:val="24"/>
          <w:lang w:val="kk-KZ"/>
        </w:rPr>
        <w:t xml:space="preserve">. </w:t>
      </w:r>
      <w:r w:rsidRPr="007F3676">
        <w:rPr>
          <w:rFonts w:ascii="Times New Roman" w:hAnsi="Times New Roman" w:cs="Times New Roman"/>
          <w:b w:val="0"/>
          <w:bCs w:val="0"/>
          <w:color w:val="auto"/>
          <w:sz w:val="24"/>
          <w:szCs w:val="24"/>
        </w:rPr>
        <w:t>Because many periodic geometries are too complex for analytical solutions alone, numerical simulations are essential.</w:t>
      </w:r>
    </w:p>
    <w:p w14:paraId="0280851F" w14:textId="77777777" w:rsidR="007F3676" w:rsidRPr="007F3676" w:rsidRDefault="007F3676" w:rsidP="007F3676">
      <w:pPr>
        <w:pStyle w:val="21"/>
        <w:spacing w:before="0" w:line="240" w:lineRule="auto"/>
        <w:ind w:firstLine="709"/>
        <w:jc w:val="both"/>
        <w:rPr>
          <w:rFonts w:ascii="Times New Roman" w:hAnsi="Times New Roman" w:cs="Times New Roman"/>
          <w:b w:val="0"/>
          <w:bCs w:val="0"/>
          <w:color w:val="auto"/>
          <w:sz w:val="24"/>
          <w:szCs w:val="24"/>
        </w:rPr>
      </w:pPr>
    </w:p>
    <w:p w14:paraId="177FAC23" w14:textId="77777777" w:rsidR="007F3676" w:rsidRPr="005E223A" w:rsidRDefault="007F3676" w:rsidP="005E223A">
      <w:pPr>
        <w:pStyle w:val="21"/>
        <w:spacing w:before="0" w:line="240" w:lineRule="auto"/>
        <w:ind w:firstLine="709"/>
        <w:jc w:val="both"/>
        <w:rPr>
          <w:rFonts w:ascii="Times New Roman" w:hAnsi="Times New Roman" w:cs="Times New Roman"/>
          <w:i/>
          <w:iCs/>
          <w:color w:val="auto"/>
          <w:sz w:val="24"/>
          <w:szCs w:val="24"/>
        </w:rPr>
      </w:pPr>
      <w:r w:rsidRPr="005E223A">
        <w:rPr>
          <w:rFonts w:ascii="Times New Roman" w:hAnsi="Times New Roman" w:cs="Times New Roman"/>
          <w:i/>
          <w:iCs/>
          <w:color w:val="auto"/>
          <w:sz w:val="24"/>
          <w:szCs w:val="24"/>
        </w:rPr>
        <w:t>Finite Element Method (FEM)</w:t>
      </w:r>
    </w:p>
    <w:p w14:paraId="02AA466B" w14:textId="77777777" w:rsidR="005E223A" w:rsidRPr="005E223A" w:rsidRDefault="005E223A" w:rsidP="005E223A">
      <w:pPr>
        <w:spacing w:after="0" w:line="240" w:lineRule="auto"/>
        <w:ind w:firstLine="709"/>
        <w:jc w:val="both"/>
        <w:rPr>
          <w:rFonts w:ascii="Times New Roman" w:hAnsi="Times New Roman" w:cs="Times New Roman"/>
          <w:sz w:val="24"/>
          <w:szCs w:val="24"/>
        </w:rPr>
      </w:pPr>
      <w:r w:rsidRPr="005E223A">
        <w:rPr>
          <w:rFonts w:ascii="Times New Roman" w:hAnsi="Times New Roman" w:cs="Times New Roman"/>
          <w:sz w:val="24"/>
          <w:szCs w:val="24"/>
        </w:rPr>
        <w:t>The Finite Element Method (FEM) is one of the most versatile and powerful numerical techniques for analyzing electromagnetic structures, especially those with complicated geometries or inhomogeneous materials. FEM divides the entire computational region into a mesh of small, interconnected elements—typically tetrahedrons or hexahedrons in 3D, or triangles and quadrilaterals in 2D. Within each element, the electromagnetic fields are approximated using basis functions, allowing Maxwell’s equations to be solved locally and then assembled into a global system.</w:t>
      </w:r>
    </w:p>
    <w:p w14:paraId="4158586B" w14:textId="77777777" w:rsidR="005E223A" w:rsidRPr="005E223A" w:rsidRDefault="005E223A" w:rsidP="005E223A">
      <w:pPr>
        <w:spacing w:after="0" w:line="240" w:lineRule="auto"/>
        <w:ind w:firstLine="709"/>
        <w:jc w:val="both"/>
        <w:rPr>
          <w:rFonts w:ascii="Times New Roman" w:hAnsi="Times New Roman" w:cs="Times New Roman"/>
          <w:sz w:val="24"/>
          <w:szCs w:val="24"/>
        </w:rPr>
      </w:pPr>
      <w:r w:rsidRPr="005E223A">
        <w:rPr>
          <w:rFonts w:ascii="Times New Roman" w:hAnsi="Times New Roman" w:cs="Times New Roman"/>
          <w:sz w:val="24"/>
          <w:szCs w:val="24"/>
        </w:rPr>
        <w:t>This approach makes FEM particularly effective in dealing with highly irregular shapes, curved boundaries, and fine structural details that are difficult to represent with grid-based methods. FEM excels in steady-state (frequency-domain) problems where the frequency response of devices is required, and in eigenmode analysis, which determines resonant frequencies, field distributions, and waveguide modes. Because of its accuracy and geometric flexibility, FEM is widely used in the design of waveguides, resonators, photonic devices, microwave components, and RF sensors.</w:t>
      </w:r>
    </w:p>
    <w:p w14:paraId="7544D9E2" w14:textId="77777777" w:rsidR="005E223A" w:rsidRPr="005E223A" w:rsidRDefault="005E223A" w:rsidP="005E223A">
      <w:pPr>
        <w:spacing w:after="0" w:line="240" w:lineRule="auto"/>
        <w:ind w:firstLine="709"/>
        <w:jc w:val="both"/>
        <w:rPr>
          <w:rFonts w:ascii="Times New Roman" w:hAnsi="Times New Roman" w:cs="Times New Roman"/>
          <w:sz w:val="24"/>
          <w:szCs w:val="24"/>
        </w:rPr>
      </w:pPr>
    </w:p>
    <w:p w14:paraId="6D67AB36" w14:textId="77777777" w:rsidR="005E223A" w:rsidRPr="005E223A" w:rsidRDefault="005E223A" w:rsidP="005E223A">
      <w:pPr>
        <w:spacing w:after="0" w:line="240" w:lineRule="auto"/>
        <w:ind w:firstLine="709"/>
        <w:jc w:val="both"/>
        <w:rPr>
          <w:rFonts w:ascii="Times New Roman" w:hAnsi="Times New Roman" w:cs="Times New Roman"/>
          <w:b/>
          <w:bCs/>
          <w:sz w:val="24"/>
          <w:szCs w:val="24"/>
        </w:rPr>
      </w:pPr>
      <w:r w:rsidRPr="005E223A">
        <w:rPr>
          <w:rFonts w:ascii="Times New Roman" w:hAnsi="Times New Roman" w:cs="Times New Roman"/>
          <w:b/>
          <w:bCs/>
          <w:sz w:val="24"/>
          <w:szCs w:val="24"/>
        </w:rPr>
        <w:t>Finite-Difference Time-Domain (FDTD) Method</w:t>
      </w:r>
    </w:p>
    <w:p w14:paraId="13211EE0" w14:textId="77777777" w:rsidR="005E223A" w:rsidRPr="005E223A" w:rsidRDefault="005E223A" w:rsidP="005E223A">
      <w:pPr>
        <w:spacing w:after="0" w:line="240" w:lineRule="auto"/>
        <w:ind w:firstLine="709"/>
        <w:jc w:val="both"/>
        <w:rPr>
          <w:rFonts w:ascii="Times New Roman" w:hAnsi="Times New Roman" w:cs="Times New Roman"/>
          <w:sz w:val="24"/>
          <w:szCs w:val="24"/>
        </w:rPr>
      </w:pPr>
      <w:r w:rsidRPr="005E223A">
        <w:rPr>
          <w:rFonts w:ascii="Times New Roman" w:hAnsi="Times New Roman" w:cs="Times New Roman"/>
          <w:sz w:val="24"/>
          <w:szCs w:val="24"/>
        </w:rPr>
        <w:t>The Finite-Difference Time-Domain (FDTD) method is a time-domain simulation technique that solves Maxwell’s curl equations directly in a discrete form. By stepping forward in time, FDTD captures the full temporal evolution of electromagnetic fields, making it extremely powerful for studying transient effects, broadband responses, and wave interactions in complex environments.</w:t>
      </w:r>
    </w:p>
    <w:p w14:paraId="3199F19F" w14:textId="77777777" w:rsidR="005E223A" w:rsidRPr="005E223A" w:rsidRDefault="005E223A" w:rsidP="005E223A">
      <w:pPr>
        <w:spacing w:after="0" w:line="240" w:lineRule="auto"/>
        <w:ind w:firstLine="709"/>
        <w:jc w:val="both"/>
        <w:rPr>
          <w:rFonts w:ascii="Times New Roman" w:hAnsi="Times New Roman" w:cs="Times New Roman"/>
          <w:sz w:val="24"/>
          <w:szCs w:val="24"/>
        </w:rPr>
      </w:pPr>
      <w:r w:rsidRPr="005E223A">
        <w:rPr>
          <w:rFonts w:ascii="Times New Roman" w:hAnsi="Times New Roman" w:cs="Times New Roman"/>
          <w:sz w:val="24"/>
          <w:szCs w:val="24"/>
        </w:rPr>
        <w:t>FDTD is capable of modeling both finite devices and large periodic structures through techniques such as periodic boundary conditions and Bloch–</w:t>
      </w:r>
      <w:proofErr w:type="spellStart"/>
      <w:r w:rsidRPr="005E223A">
        <w:rPr>
          <w:rFonts w:ascii="Times New Roman" w:hAnsi="Times New Roman" w:cs="Times New Roman"/>
          <w:sz w:val="24"/>
          <w:szCs w:val="24"/>
        </w:rPr>
        <w:t>Floquet</w:t>
      </w:r>
      <w:proofErr w:type="spellEnd"/>
      <w:r w:rsidRPr="005E223A">
        <w:rPr>
          <w:rFonts w:ascii="Times New Roman" w:hAnsi="Times New Roman" w:cs="Times New Roman"/>
          <w:sz w:val="24"/>
          <w:szCs w:val="24"/>
        </w:rPr>
        <w:t xml:space="preserve"> analysis. Its time-domain nature allows a single simulation to provide results across a broad frequency range, which is highly efficient for antenna radiation studies, pulse propagation analysis, scattering problems, nonlinear materials, and metamaterials. The simplicity of implementation, combined with computational scalability, has established FDTD as one of the most widely used methods in computational electromagnetics.</w:t>
      </w:r>
    </w:p>
    <w:p w14:paraId="79D729F7" w14:textId="77777777" w:rsidR="005E223A" w:rsidRPr="005E223A" w:rsidRDefault="005E223A" w:rsidP="005E223A">
      <w:pPr>
        <w:spacing w:after="0" w:line="240" w:lineRule="auto"/>
        <w:ind w:firstLine="709"/>
        <w:jc w:val="both"/>
        <w:rPr>
          <w:rFonts w:ascii="Times New Roman" w:hAnsi="Times New Roman" w:cs="Times New Roman"/>
          <w:sz w:val="24"/>
          <w:szCs w:val="24"/>
        </w:rPr>
      </w:pPr>
    </w:p>
    <w:p w14:paraId="4E71D454" w14:textId="77777777" w:rsidR="005E223A" w:rsidRPr="005E223A" w:rsidRDefault="005E223A" w:rsidP="005E223A">
      <w:pPr>
        <w:spacing w:after="0" w:line="240" w:lineRule="auto"/>
        <w:ind w:firstLine="709"/>
        <w:jc w:val="both"/>
        <w:rPr>
          <w:rFonts w:ascii="Times New Roman" w:hAnsi="Times New Roman" w:cs="Times New Roman"/>
          <w:b/>
          <w:bCs/>
          <w:i/>
          <w:iCs/>
          <w:sz w:val="24"/>
          <w:szCs w:val="24"/>
        </w:rPr>
      </w:pPr>
      <w:r w:rsidRPr="005E223A">
        <w:rPr>
          <w:rFonts w:ascii="Times New Roman" w:hAnsi="Times New Roman" w:cs="Times New Roman"/>
          <w:b/>
          <w:bCs/>
          <w:i/>
          <w:iCs/>
          <w:sz w:val="24"/>
          <w:szCs w:val="24"/>
        </w:rPr>
        <w:t>Plane Wave Expansion (PWE)</w:t>
      </w:r>
    </w:p>
    <w:p w14:paraId="05EA2399" w14:textId="77777777" w:rsidR="005E223A" w:rsidRPr="005E223A" w:rsidRDefault="005E223A" w:rsidP="005E223A">
      <w:pPr>
        <w:spacing w:after="0" w:line="240" w:lineRule="auto"/>
        <w:ind w:firstLine="709"/>
        <w:jc w:val="both"/>
        <w:rPr>
          <w:rFonts w:ascii="Times New Roman" w:hAnsi="Times New Roman" w:cs="Times New Roman"/>
          <w:sz w:val="24"/>
          <w:szCs w:val="24"/>
        </w:rPr>
      </w:pPr>
      <w:r w:rsidRPr="005E223A">
        <w:rPr>
          <w:rFonts w:ascii="Times New Roman" w:hAnsi="Times New Roman" w:cs="Times New Roman"/>
          <w:sz w:val="24"/>
          <w:szCs w:val="24"/>
        </w:rPr>
        <w:lastRenderedPageBreak/>
        <w:t>The Plane Wave Expansion (PWE) method is specifically designed for analyzing periodic electromagnetic structures, particularly photonic crystals. PWE transforms Maxwell’s equations from spatial domain to reciprocal (Fourier) space by expanding the periodic electromagnetic fields into a set of plane waves. Because the medium is also periodic, the permittivity distribution can be expressed using Fourier series, greatly simplifying the formulation.</w:t>
      </w:r>
    </w:p>
    <w:p w14:paraId="5EAA0816" w14:textId="77777777" w:rsidR="005E223A" w:rsidRPr="005E223A" w:rsidRDefault="005E223A" w:rsidP="005E223A">
      <w:pPr>
        <w:spacing w:after="0" w:line="240" w:lineRule="auto"/>
        <w:ind w:firstLine="709"/>
        <w:jc w:val="both"/>
        <w:rPr>
          <w:rFonts w:ascii="Times New Roman" w:hAnsi="Times New Roman" w:cs="Times New Roman"/>
          <w:sz w:val="24"/>
          <w:szCs w:val="24"/>
        </w:rPr>
      </w:pPr>
      <w:r w:rsidRPr="005E223A">
        <w:rPr>
          <w:rFonts w:ascii="Times New Roman" w:hAnsi="Times New Roman" w:cs="Times New Roman"/>
          <w:sz w:val="24"/>
          <w:szCs w:val="24"/>
        </w:rPr>
        <w:t>By solving the resulting eigenvalue problem, PWE determines the band structure—that is, the allowed and forbidden frequencies for wave propagation within the periodic medium. This makes PWE essential for studying photonic band gaps, slow-light effects, guided modes, and dispersion characteristics. Although PWE is best suited for infinite periodic structures with negligible material loss, it remains a foundational tool in the design and analysis of photonic and microwave periodic media.</w:t>
      </w:r>
    </w:p>
    <w:p w14:paraId="3C0512C8" w14:textId="77777777" w:rsidR="005E223A" w:rsidRPr="005E223A" w:rsidRDefault="005E223A" w:rsidP="005E223A">
      <w:pPr>
        <w:spacing w:after="0" w:line="240" w:lineRule="auto"/>
        <w:ind w:firstLine="709"/>
        <w:jc w:val="both"/>
        <w:rPr>
          <w:rFonts w:ascii="Times New Roman" w:hAnsi="Times New Roman" w:cs="Times New Roman"/>
          <w:sz w:val="24"/>
          <w:szCs w:val="24"/>
        </w:rPr>
      </w:pPr>
    </w:p>
    <w:p w14:paraId="29AE4485" w14:textId="77777777" w:rsidR="005E223A" w:rsidRPr="005E223A" w:rsidRDefault="005E223A" w:rsidP="005E223A">
      <w:pPr>
        <w:spacing w:after="0" w:line="240" w:lineRule="auto"/>
        <w:ind w:firstLine="709"/>
        <w:jc w:val="both"/>
        <w:rPr>
          <w:rFonts w:ascii="Times New Roman" w:hAnsi="Times New Roman" w:cs="Times New Roman"/>
          <w:b/>
          <w:bCs/>
          <w:i/>
          <w:iCs/>
          <w:sz w:val="24"/>
          <w:szCs w:val="24"/>
        </w:rPr>
      </w:pPr>
      <w:r w:rsidRPr="005E223A">
        <w:rPr>
          <w:rFonts w:ascii="Times New Roman" w:hAnsi="Times New Roman" w:cs="Times New Roman"/>
          <w:b/>
          <w:bCs/>
          <w:i/>
          <w:iCs/>
          <w:sz w:val="24"/>
          <w:szCs w:val="24"/>
        </w:rPr>
        <w:t>Applications of Periodic Structures</w:t>
      </w:r>
    </w:p>
    <w:p w14:paraId="6FC19293" w14:textId="5C8FAA16" w:rsidR="005E223A" w:rsidRPr="005E223A" w:rsidRDefault="005E223A" w:rsidP="005E223A">
      <w:pPr>
        <w:spacing w:after="0" w:line="240" w:lineRule="auto"/>
        <w:ind w:firstLine="709"/>
        <w:jc w:val="both"/>
        <w:rPr>
          <w:rFonts w:ascii="Times New Roman" w:hAnsi="Times New Roman" w:cs="Times New Roman"/>
          <w:sz w:val="24"/>
          <w:szCs w:val="24"/>
          <w:lang w:val="kk-KZ"/>
        </w:rPr>
      </w:pPr>
      <w:r w:rsidRPr="005E223A">
        <w:rPr>
          <w:rFonts w:ascii="Times New Roman" w:hAnsi="Times New Roman" w:cs="Times New Roman"/>
          <w:sz w:val="24"/>
          <w:szCs w:val="24"/>
        </w:rPr>
        <w:t>Periodic structures are central to many cutting-edge technologies due to their ability to control electromagnetic waves with exceptional precision</w:t>
      </w:r>
      <w:r>
        <w:rPr>
          <w:rFonts w:ascii="Times New Roman" w:hAnsi="Times New Roman" w:cs="Times New Roman"/>
          <w:sz w:val="24"/>
          <w:szCs w:val="24"/>
          <w:lang w:val="kk-KZ"/>
        </w:rPr>
        <w:t>:</w:t>
      </w:r>
    </w:p>
    <w:p w14:paraId="510EEF17" w14:textId="549446E3" w:rsidR="005E223A" w:rsidRPr="005E223A" w:rsidRDefault="005E223A" w:rsidP="005E223A">
      <w:pPr>
        <w:pStyle w:val="ae"/>
        <w:numPr>
          <w:ilvl w:val="0"/>
          <w:numId w:val="14"/>
        </w:numPr>
        <w:tabs>
          <w:tab w:val="left" w:pos="993"/>
        </w:tabs>
        <w:spacing w:after="0" w:line="240" w:lineRule="auto"/>
        <w:ind w:left="0" w:firstLine="709"/>
        <w:jc w:val="both"/>
        <w:rPr>
          <w:rFonts w:ascii="Times New Roman" w:hAnsi="Times New Roman" w:cs="Times New Roman"/>
          <w:sz w:val="24"/>
          <w:szCs w:val="24"/>
        </w:rPr>
      </w:pPr>
      <w:r w:rsidRPr="005E223A">
        <w:rPr>
          <w:rFonts w:ascii="Times New Roman" w:hAnsi="Times New Roman" w:cs="Times New Roman"/>
          <w:sz w:val="24"/>
          <w:szCs w:val="24"/>
        </w:rPr>
        <w:t>Antenna Design</w:t>
      </w:r>
      <w:r>
        <w:rPr>
          <w:rFonts w:ascii="Times New Roman" w:hAnsi="Times New Roman" w:cs="Times New Roman"/>
          <w:sz w:val="24"/>
          <w:szCs w:val="24"/>
          <w:lang w:val="kk-KZ"/>
        </w:rPr>
        <w:t xml:space="preserve">. </w:t>
      </w:r>
      <w:r w:rsidRPr="005E223A">
        <w:rPr>
          <w:rFonts w:ascii="Times New Roman" w:hAnsi="Times New Roman" w:cs="Times New Roman"/>
          <w:sz w:val="24"/>
          <w:szCs w:val="24"/>
        </w:rPr>
        <w:t xml:space="preserve">In antenna engineering, </w:t>
      </w:r>
      <w:proofErr w:type="spellStart"/>
      <w:r w:rsidRPr="005E223A">
        <w:rPr>
          <w:rFonts w:ascii="Times New Roman" w:hAnsi="Times New Roman" w:cs="Times New Roman"/>
          <w:sz w:val="24"/>
          <w:szCs w:val="24"/>
        </w:rPr>
        <w:t>metasurfaces</w:t>
      </w:r>
      <w:proofErr w:type="spellEnd"/>
      <w:r w:rsidRPr="005E223A">
        <w:rPr>
          <w:rFonts w:ascii="Times New Roman" w:hAnsi="Times New Roman" w:cs="Times New Roman"/>
          <w:sz w:val="24"/>
          <w:szCs w:val="24"/>
        </w:rPr>
        <w:t xml:space="preserve"> and electromagnetic bandgap (EBG) structures significantly enhance antenna performance. They suppress surface waves, reduce mutual coupling in antenna arrays, increase gain, expand bandwidth, and improve radiation patterns. These materials enable thinner, lighter, and more efficient antennas for satellites, radar systems, and wireless communication.</w:t>
      </w:r>
    </w:p>
    <w:p w14:paraId="6130C955" w14:textId="1E1B5948" w:rsidR="005E223A" w:rsidRPr="005E223A" w:rsidRDefault="005E223A" w:rsidP="005E223A">
      <w:pPr>
        <w:pStyle w:val="ae"/>
        <w:numPr>
          <w:ilvl w:val="0"/>
          <w:numId w:val="14"/>
        </w:numPr>
        <w:tabs>
          <w:tab w:val="left" w:pos="993"/>
        </w:tabs>
        <w:spacing w:after="0" w:line="240" w:lineRule="auto"/>
        <w:ind w:left="0" w:firstLine="709"/>
        <w:jc w:val="both"/>
        <w:rPr>
          <w:rFonts w:ascii="Times New Roman" w:hAnsi="Times New Roman" w:cs="Times New Roman"/>
          <w:sz w:val="24"/>
          <w:szCs w:val="24"/>
        </w:rPr>
      </w:pPr>
      <w:r w:rsidRPr="005E223A">
        <w:rPr>
          <w:rFonts w:ascii="Times New Roman" w:hAnsi="Times New Roman" w:cs="Times New Roman"/>
          <w:sz w:val="24"/>
          <w:szCs w:val="24"/>
        </w:rPr>
        <w:t>Photonics</w:t>
      </w:r>
      <w:r w:rsidRPr="005E223A">
        <w:rPr>
          <w:rFonts w:ascii="Times New Roman" w:hAnsi="Times New Roman" w:cs="Times New Roman"/>
          <w:sz w:val="24"/>
          <w:szCs w:val="24"/>
          <w:lang w:val="kk-KZ"/>
        </w:rPr>
        <w:t xml:space="preserve">. </w:t>
      </w:r>
      <w:r w:rsidRPr="005E223A">
        <w:rPr>
          <w:rFonts w:ascii="Times New Roman" w:hAnsi="Times New Roman" w:cs="Times New Roman"/>
          <w:sz w:val="24"/>
          <w:szCs w:val="24"/>
        </w:rPr>
        <w:t>Photonic crystals manipulate light in ways similar to how semiconductor crystals control electrons. By creating optical band gaps, they allow engineers to guide, filter, confine, or slow down light with high precision. Applications include compact laser cavities, dispersion-engineered waveguides, wavelength-selective filters, and high-Q resonators used in optical communications and integrated photonics.</w:t>
      </w:r>
    </w:p>
    <w:p w14:paraId="1A563137" w14:textId="77777777" w:rsidR="005E223A" w:rsidRPr="005E223A" w:rsidRDefault="005E223A" w:rsidP="007F3676">
      <w:pPr>
        <w:pStyle w:val="ae"/>
        <w:numPr>
          <w:ilvl w:val="0"/>
          <w:numId w:val="14"/>
        </w:numPr>
        <w:tabs>
          <w:tab w:val="left" w:pos="993"/>
        </w:tabs>
        <w:spacing w:after="0" w:line="240" w:lineRule="auto"/>
        <w:ind w:left="0" w:firstLine="709"/>
        <w:jc w:val="both"/>
        <w:rPr>
          <w:rFonts w:ascii="Times New Roman" w:hAnsi="Times New Roman" w:cs="Times New Roman"/>
          <w:i/>
          <w:iCs/>
          <w:sz w:val="24"/>
          <w:szCs w:val="24"/>
        </w:rPr>
      </w:pPr>
      <w:r w:rsidRPr="005E223A">
        <w:rPr>
          <w:rFonts w:ascii="Times New Roman" w:hAnsi="Times New Roman" w:cs="Times New Roman"/>
          <w:sz w:val="24"/>
          <w:szCs w:val="24"/>
        </w:rPr>
        <w:t>Metamaterials</w:t>
      </w:r>
      <w:r w:rsidRPr="005E223A">
        <w:rPr>
          <w:rFonts w:ascii="Times New Roman" w:hAnsi="Times New Roman" w:cs="Times New Roman"/>
          <w:sz w:val="24"/>
          <w:szCs w:val="24"/>
          <w:lang w:val="kk-KZ"/>
        </w:rPr>
        <w:t xml:space="preserve">.  </w:t>
      </w:r>
      <w:r w:rsidRPr="005E223A">
        <w:rPr>
          <w:rFonts w:ascii="Times New Roman" w:hAnsi="Times New Roman" w:cs="Times New Roman"/>
          <w:sz w:val="24"/>
          <w:szCs w:val="24"/>
        </w:rPr>
        <w:t xml:space="preserve">Metamaterials consist of periodic subwavelength structures engineered to exhibit electromagnetic properties not found in natural materials. These include negative refractive index, superlensing beyond the diffraction limit, electromagnetic cloaking, and anomalous wave steering. Their unique behaviors enable revolutionary applications in imaging, stealth technologies, sensing, antennas, and advanced </w:t>
      </w:r>
      <w:proofErr w:type="spellStart"/>
      <w:proofErr w:type="gramStart"/>
      <w:r w:rsidRPr="005E223A">
        <w:rPr>
          <w:rFonts w:ascii="Times New Roman" w:hAnsi="Times New Roman" w:cs="Times New Roman"/>
          <w:sz w:val="24"/>
          <w:szCs w:val="24"/>
        </w:rPr>
        <w:t>optics.Metamaterials</w:t>
      </w:r>
      <w:proofErr w:type="spellEnd"/>
      <w:proofErr w:type="gramEnd"/>
      <w:r w:rsidRPr="005E223A">
        <w:rPr>
          <w:rFonts w:ascii="Times New Roman" w:hAnsi="Times New Roman" w:cs="Times New Roman"/>
          <w:sz w:val="24"/>
          <w:szCs w:val="24"/>
        </w:rPr>
        <w:t xml:space="preserve"> consist of periodic subwavelength structures engineered to exhibit electromagnetic properties not found in natural materials. These include negative refractive index, superlensing beyond the diffraction limit, electromagnetic cloaking, and anomalous wave steering. Their unique behaviors enable revolutionary applications in imaging, stealth technologies, sensing, antennas, and advanced optics.</w:t>
      </w:r>
    </w:p>
    <w:p w14:paraId="70DA0C50" w14:textId="77777777" w:rsidR="005E223A" w:rsidRDefault="005E223A" w:rsidP="005E223A">
      <w:pPr>
        <w:pStyle w:val="ae"/>
        <w:tabs>
          <w:tab w:val="left" w:pos="993"/>
        </w:tabs>
        <w:spacing w:after="0" w:line="240" w:lineRule="auto"/>
        <w:ind w:left="709"/>
        <w:jc w:val="both"/>
        <w:rPr>
          <w:rFonts w:ascii="Times New Roman" w:hAnsi="Times New Roman" w:cs="Times New Roman"/>
          <w:i/>
          <w:iCs/>
          <w:sz w:val="24"/>
          <w:szCs w:val="24"/>
        </w:rPr>
      </w:pPr>
    </w:p>
    <w:p w14:paraId="56B58405" w14:textId="77777777" w:rsidR="005E223A" w:rsidRDefault="007F3676" w:rsidP="005E223A">
      <w:pPr>
        <w:pStyle w:val="ae"/>
        <w:tabs>
          <w:tab w:val="left" w:pos="993"/>
        </w:tabs>
        <w:spacing w:after="0" w:line="240" w:lineRule="auto"/>
        <w:ind w:left="709"/>
        <w:jc w:val="both"/>
        <w:rPr>
          <w:rFonts w:ascii="Times New Roman" w:hAnsi="Times New Roman" w:cs="Times New Roman"/>
          <w:b/>
          <w:bCs/>
          <w:i/>
          <w:iCs/>
          <w:sz w:val="24"/>
          <w:szCs w:val="24"/>
        </w:rPr>
      </w:pPr>
      <w:r w:rsidRPr="005E223A">
        <w:rPr>
          <w:rFonts w:ascii="Times New Roman" w:hAnsi="Times New Roman" w:cs="Times New Roman"/>
          <w:b/>
          <w:bCs/>
          <w:i/>
          <w:iCs/>
          <w:sz w:val="24"/>
          <w:szCs w:val="24"/>
        </w:rPr>
        <w:t>Conclusion</w:t>
      </w:r>
    </w:p>
    <w:p w14:paraId="41687BE3" w14:textId="3249DD24" w:rsidR="007F3676" w:rsidRPr="007F3676" w:rsidRDefault="007F3676" w:rsidP="005E223A">
      <w:pPr>
        <w:pStyle w:val="ae"/>
        <w:tabs>
          <w:tab w:val="left" w:pos="993"/>
        </w:tabs>
        <w:spacing w:after="0" w:line="240" w:lineRule="auto"/>
        <w:ind w:left="0" w:firstLine="709"/>
        <w:jc w:val="both"/>
        <w:rPr>
          <w:rFonts w:ascii="Times New Roman" w:hAnsi="Times New Roman" w:cs="Times New Roman"/>
          <w:sz w:val="24"/>
          <w:szCs w:val="24"/>
        </w:rPr>
      </w:pPr>
      <w:r w:rsidRPr="007F3676">
        <w:rPr>
          <w:rFonts w:ascii="Times New Roman" w:hAnsi="Times New Roman" w:cs="Times New Roman"/>
          <w:sz w:val="24"/>
          <w:szCs w:val="24"/>
        </w:rPr>
        <w:t>The analysis of periodic structures is essential for understanding and harnessing their unique capabilities in manipulating electromagnetic waves. With tools such as Bloch’s theorem, Brillouin zone analysis, dispersion diagrams, and advanced numerical methods like FEM, FDTD, and PWE, engineers can accurately design periodic materials with custom band gaps, resonance characteristics, and propagation behavior. As technology evolves, periodic structures will continue to drive innovations in telecommunications, photonics, antenna engineering, and metamaterial science—remaining at the forefront of advanced electromagnetic design.</w:t>
      </w:r>
    </w:p>
    <w:p w14:paraId="60658E34" w14:textId="77777777" w:rsidR="007F3676" w:rsidRPr="007F3676" w:rsidRDefault="007F3676" w:rsidP="007F3676">
      <w:pPr>
        <w:pStyle w:val="21"/>
        <w:spacing w:before="0" w:line="240" w:lineRule="auto"/>
        <w:ind w:firstLine="709"/>
        <w:jc w:val="both"/>
        <w:rPr>
          <w:rFonts w:ascii="Times New Roman" w:hAnsi="Times New Roman" w:cs="Times New Roman"/>
          <w:b w:val="0"/>
          <w:bCs w:val="0"/>
          <w:color w:val="auto"/>
          <w:sz w:val="24"/>
          <w:szCs w:val="24"/>
        </w:rPr>
      </w:pPr>
    </w:p>
    <w:p w14:paraId="330D3975" w14:textId="15980761" w:rsidR="007F3676" w:rsidRPr="007F3676" w:rsidRDefault="007F3676" w:rsidP="007F3676">
      <w:pPr>
        <w:pStyle w:val="21"/>
        <w:spacing w:before="0" w:line="240" w:lineRule="auto"/>
        <w:ind w:firstLine="709"/>
        <w:jc w:val="both"/>
        <w:rPr>
          <w:rFonts w:ascii="Times New Roman" w:hAnsi="Times New Roman" w:cs="Times New Roman"/>
          <w:i/>
          <w:iCs/>
          <w:color w:val="auto"/>
          <w:sz w:val="24"/>
          <w:szCs w:val="24"/>
          <w:lang w:val="kk-KZ"/>
        </w:rPr>
      </w:pPr>
      <w:r w:rsidRPr="007F3676">
        <w:rPr>
          <w:rFonts w:ascii="Times New Roman" w:hAnsi="Times New Roman" w:cs="Times New Roman"/>
          <w:i/>
          <w:iCs/>
          <w:color w:val="auto"/>
          <w:sz w:val="24"/>
          <w:szCs w:val="24"/>
        </w:rPr>
        <w:t>Control Questions</w:t>
      </w:r>
      <w:r w:rsidRPr="007F3676">
        <w:rPr>
          <w:rFonts w:ascii="Times New Roman" w:hAnsi="Times New Roman" w:cs="Times New Roman"/>
          <w:i/>
          <w:iCs/>
          <w:color w:val="auto"/>
          <w:sz w:val="24"/>
          <w:szCs w:val="24"/>
          <w:lang w:val="kk-KZ"/>
        </w:rPr>
        <w:t>:</w:t>
      </w:r>
    </w:p>
    <w:p w14:paraId="556BB08E" w14:textId="77777777" w:rsidR="007F3676" w:rsidRPr="007F3676" w:rsidRDefault="007F3676" w:rsidP="007F3676">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7F3676">
        <w:rPr>
          <w:rFonts w:ascii="Times New Roman" w:hAnsi="Times New Roman" w:cs="Times New Roman"/>
          <w:b w:val="0"/>
          <w:bCs w:val="0"/>
          <w:color w:val="auto"/>
          <w:sz w:val="24"/>
          <w:szCs w:val="24"/>
        </w:rPr>
        <w:t>What defines a periodic structure in electromagnetics?</w:t>
      </w:r>
    </w:p>
    <w:p w14:paraId="6CF43117" w14:textId="77777777" w:rsidR="007F3676" w:rsidRPr="007F3676" w:rsidRDefault="007F3676" w:rsidP="007F3676">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7F3676">
        <w:rPr>
          <w:rFonts w:ascii="Times New Roman" w:hAnsi="Times New Roman" w:cs="Times New Roman"/>
          <w:b w:val="0"/>
          <w:bCs w:val="0"/>
          <w:color w:val="auto"/>
          <w:sz w:val="24"/>
          <w:szCs w:val="24"/>
        </w:rPr>
        <w:t>How do band gaps form, and why are they important?</w:t>
      </w:r>
    </w:p>
    <w:p w14:paraId="429BF1F5" w14:textId="77777777" w:rsidR="007F3676" w:rsidRPr="007F3676" w:rsidRDefault="007F3676" w:rsidP="007F3676">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7F3676">
        <w:rPr>
          <w:rFonts w:ascii="Times New Roman" w:hAnsi="Times New Roman" w:cs="Times New Roman"/>
          <w:b w:val="0"/>
          <w:bCs w:val="0"/>
          <w:color w:val="auto"/>
          <w:sz w:val="24"/>
          <w:szCs w:val="24"/>
        </w:rPr>
        <w:t>What is the role of Bloch’s theorem in analyzing periodic media?</w:t>
      </w:r>
    </w:p>
    <w:p w14:paraId="130B833B" w14:textId="77777777" w:rsidR="007F3676" w:rsidRPr="007F3676" w:rsidRDefault="007F3676" w:rsidP="007F3676">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7F3676">
        <w:rPr>
          <w:rFonts w:ascii="Times New Roman" w:hAnsi="Times New Roman" w:cs="Times New Roman"/>
          <w:b w:val="0"/>
          <w:bCs w:val="0"/>
          <w:color w:val="auto"/>
          <w:sz w:val="24"/>
          <w:szCs w:val="24"/>
        </w:rPr>
        <w:t>Which numerical methods are commonly used to evaluate periodic structures?</w:t>
      </w:r>
    </w:p>
    <w:p w14:paraId="40D9B23A" w14:textId="575C2101" w:rsidR="00CD6E01" w:rsidRPr="007F3676" w:rsidRDefault="007F3676" w:rsidP="007F3676">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7F3676">
        <w:rPr>
          <w:rFonts w:ascii="Times New Roman" w:hAnsi="Times New Roman" w:cs="Times New Roman"/>
          <w:b w:val="0"/>
          <w:bCs w:val="0"/>
          <w:color w:val="auto"/>
          <w:sz w:val="24"/>
          <w:szCs w:val="24"/>
        </w:rPr>
        <w:t>Name three major applications of periodic structures in modern technology.</w:t>
      </w:r>
    </w:p>
    <w:sectPr w:rsidR="00CD6E01" w:rsidRPr="007F367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45F6D1A"/>
    <w:multiLevelType w:val="hybridMultilevel"/>
    <w:tmpl w:val="1924E9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4F742F2"/>
    <w:multiLevelType w:val="hybridMultilevel"/>
    <w:tmpl w:val="1AB4F2CC"/>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E78532D"/>
    <w:multiLevelType w:val="hybridMultilevel"/>
    <w:tmpl w:val="3BEA03D8"/>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BED6C1C"/>
    <w:multiLevelType w:val="hybridMultilevel"/>
    <w:tmpl w:val="9DAC3E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C5A5DEC"/>
    <w:multiLevelType w:val="hybridMultilevel"/>
    <w:tmpl w:val="E1B6C8DA"/>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2"/>
  </w:num>
  <w:num w:numId="12">
    <w:abstractNumId w:val="11"/>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4EA"/>
    <w:rsid w:val="0015074B"/>
    <w:rsid w:val="0029639D"/>
    <w:rsid w:val="00326F90"/>
    <w:rsid w:val="005E223A"/>
    <w:rsid w:val="007F3676"/>
    <w:rsid w:val="00AA1D8D"/>
    <w:rsid w:val="00B47730"/>
    <w:rsid w:val="00CB0664"/>
    <w:rsid w:val="00CD6E0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98EC04"/>
  <w14:defaultImageDpi w14:val="300"/>
  <w15:docId w15:val="{F711D336-781D-4EF2-9CE8-C0D465931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C90BC-751E-4756-8B72-7B25C9ADE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1883</Words>
  <Characters>10737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12595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4</cp:revision>
  <dcterms:created xsi:type="dcterms:W3CDTF">2013-12-23T23:15:00Z</dcterms:created>
  <dcterms:modified xsi:type="dcterms:W3CDTF">2025-11-13T07:08:00Z</dcterms:modified>
  <cp:category/>
</cp:coreProperties>
</file>