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EF7" w:rsidRPr="00656D2B" w:rsidRDefault="001D0EF7" w:rsidP="001D0EF7">
      <w:pPr>
        <w:pStyle w:val="a4"/>
        <w:shd w:val="clear" w:color="auto" w:fill="auto"/>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Тема 4. ТЕОРЕТИЧЕСКИЕ ОСНОВЫ ИННОВАЦИОННОГО РАЗВИТИЯ СТРАНЫ</w:t>
      </w:r>
    </w:p>
    <w:p w:rsidR="001D0EF7" w:rsidRPr="00656D2B" w:rsidRDefault="001D0EF7" w:rsidP="001D0EF7">
      <w:pPr>
        <w:pStyle w:val="a4"/>
        <w:numPr>
          <w:ilvl w:val="0"/>
          <w:numId w:val="4"/>
        </w:numPr>
        <w:shd w:val="clear" w:color="auto" w:fill="auto"/>
        <w:tabs>
          <w:tab w:val="left" w:pos="636"/>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Сущность и основные виды инновационной деятельности.</w:t>
      </w:r>
    </w:p>
    <w:p w:rsidR="001D0EF7" w:rsidRPr="00656D2B" w:rsidRDefault="001D0EF7" w:rsidP="001D0EF7">
      <w:pPr>
        <w:pStyle w:val="a4"/>
        <w:numPr>
          <w:ilvl w:val="0"/>
          <w:numId w:val="4"/>
        </w:numPr>
        <w:shd w:val="clear" w:color="auto" w:fill="auto"/>
        <w:tabs>
          <w:tab w:val="left" w:pos="660"/>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Влияние инноваций на экономику страны.</w:t>
      </w:r>
    </w:p>
    <w:p w:rsidR="001D0EF7" w:rsidRPr="00656D2B" w:rsidRDefault="001D0EF7" w:rsidP="001D0EF7">
      <w:pPr>
        <w:pStyle w:val="a4"/>
        <w:numPr>
          <w:ilvl w:val="0"/>
          <w:numId w:val="4"/>
        </w:numPr>
        <w:shd w:val="clear" w:color="auto" w:fill="auto"/>
        <w:tabs>
          <w:tab w:val="left" w:pos="655"/>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Государственное управление инновационными процессами</w:t>
      </w:r>
    </w:p>
    <w:p w:rsidR="001D0EF7" w:rsidRPr="00656D2B" w:rsidRDefault="001D0EF7" w:rsidP="001D0EF7">
      <w:pPr>
        <w:pStyle w:val="a4"/>
        <w:numPr>
          <w:ilvl w:val="0"/>
          <w:numId w:val="5"/>
        </w:numPr>
        <w:shd w:val="clear" w:color="auto" w:fill="auto"/>
        <w:tabs>
          <w:tab w:val="left" w:pos="684"/>
        </w:tabs>
        <w:spacing w:after="0" w:line="240" w:lineRule="auto"/>
        <w:ind w:left="60" w:right="40" w:firstLine="480"/>
        <w:jc w:val="both"/>
        <w:rPr>
          <w:rFonts w:ascii="Times New Roman" w:hAnsi="Times New Roman"/>
          <w:sz w:val="24"/>
          <w:szCs w:val="24"/>
        </w:rPr>
      </w:pPr>
      <w:r w:rsidRPr="00656D2B">
        <w:rPr>
          <w:rStyle w:val="a3"/>
          <w:rFonts w:ascii="Times New Roman" w:hAnsi="Times New Roman"/>
          <w:color w:val="000000"/>
          <w:sz w:val="24"/>
          <w:szCs w:val="24"/>
        </w:rPr>
        <w:t>Эффективность работы различных предприятий и их конкурентоспособность на рынке во многом зависят от внедрения на рынок проду кции (товаров и услуг) с новыми потребительскими свойствами или от качественного повышения эффективности производственных систем. Такие способы повышения конку рентоспособности предприятия называют нововведениями либо инновациями</w:t>
      </w:r>
    </w:p>
    <w:p w:rsidR="001D0EF7" w:rsidRPr="00656D2B" w:rsidRDefault="001D0EF7" w:rsidP="001D0EF7">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В мировой экономической литературе «инновация» интерпретируется как превращение потенциального научно-технического прогресса (НИ I) в реальный, воплощающийся в новых продуктах и технологиях. Т.е. это коммерциализированное новшество, обладающее высокой эффективностью, которое является конечным результатом интеллектуальной деятельности человека, его фантазии, творческого процесса, открытий, изобретений и рационализации.</w:t>
      </w:r>
    </w:p>
    <w:p w:rsidR="001D0EF7" w:rsidRPr="00656D2B" w:rsidRDefault="001D0EF7" w:rsidP="001D0EF7">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Этимологически термин «инновация» означает «обновление» или «улучшение», а специфическое содержание и главную функцию инновации составляют изменения. Австрийским ученым XX века И. Шумпетером выделено пять типичных изменений:</w:t>
      </w:r>
    </w:p>
    <w:p w:rsidR="001D0EF7" w:rsidRPr="00656D2B" w:rsidRDefault="001D0EF7" w:rsidP="001D0EF7">
      <w:pPr>
        <w:pStyle w:val="a4"/>
        <w:numPr>
          <w:ilvl w:val="0"/>
          <w:numId w:val="1"/>
        </w:numPr>
        <w:shd w:val="clear" w:color="auto" w:fill="auto"/>
        <w:tabs>
          <w:tab w:val="left" w:pos="1050"/>
        </w:tabs>
        <w:spacing w:after="0" w:line="240" w:lineRule="auto"/>
        <w:ind w:left="1060" w:right="60" w:hanging="260"/>
        <w:jc w:val="left"/>
        <w:rPr>
          <w:rFonts w:ascii="Times New Roman" w:hAnsi="Times New Roman"/>
          <w:sz w:val="24"/>
          <w:szCs w:val="24"/>
        </w:rPr>
      </w:pPr>
      <w:r w:rsidRPr="00656D2B">
        <w:rPr>
          <w:rStyle w:val="a3"/>
          <w:rFonts w:ascii="Times New Roman" w:hAnsi="Times New Roman"/>
          <w:color w:val="000000"/>
          <w:sz w:val="24"/>
          <w:szCs w:val="24"/>
        </w:rPr>
        <w:t>использование новой техники, новых технологических процессов или нового рыночного обеспечения производства (купля- продажа);</w:t>
      </w:r>
    </w:p>
    <w:p w:rsidR="001D0EF7" w:rsidRPr="00656D2B" w:rsidRDefault="001D0EF7" w:rsidP="001D0EF7">
      <w:pPr>
        <w:pStyle w:val="a4"/>
        <w:numPr>
          <w:ilvl w:val="0"/>
          <w:numId w:val="1"/>
        </w:numPr>
        <w:shd w:val="clear" w:color="auto" w:fill="auto"/>
        <w:tabs>
          <w:tab w:val="left" w:pos="1050"/>
        </w:tabs>
        <w:spacing w:after="0" w:line="240" w:lineRule="auto"/>
        <w:ind w:left="1060" w:hanging="260"/>
        <w:jc w:val="left"/>
        <w:rPr>
          <w:rFonts w:ascii="Times New Roman" w:hAnsi="Times New Roman"/>
          <w:sz w:val="24"/>
          <w:szCs w:val="24"/>
        </w:rPr>
      </w:pPr>
      <w:r w:rsidRPr="00656D2B">
        <w:rPr>
          <w:rStyle w:val="a3"/>
          <w:rFonts w:ascii="Times New Roman" w:hAnsi="Times New Roman"/>
          <w:color w:val="000000"/>
          <w:sz w:val="24"/>
          <w:szCs w:val="24"/>
        </w:rPr>
        <w:t>внедрение продукции с новыми свойствами;</w:t>
      </w:r>
    </w:p>
    <w:p w:rsidR="001D0EF7" w:rsidRPr="00656D2B" w:rsidRDefault="001D0EF7" w:rsidP="001D0EF7">
      <w:pPr>
        <w:pStyle w:val="a4"/>
        <w:numPr>
          <w:ilvl w:val="0"/>
          <w:numId w:val="1"/>
        </w:numPr>
        <w:shd w:val="clear" w:color="auto" w:fill="auto"/>
        <w:tabs>
          <w:tab w:val="left" w:pos="1050"/>
        </w:tabs>
        <w:spacing w:after="0" w:line="240" w:lineRule="auto"/>
        <w:ind w:left="1060" w:hanging="260"/>
        <w:jc w:val="left"/>
        <w:rPr>
          <w:rFonts w:ascii="Times New Roman" w:hAnsi="Times New Roman"/>
          <w:sz w:val="24"/>
          <w:szCs w:val="24"/>
        </w:rPr>
      </w:pPr>
      <w:r w:rsidRPr="00656D2B">
        <w:rPr>
          <w:rStyle w:val="a3"/>
          <w:rFonts w:ascii="Times New Roman" w:hAnsi="Times New Roman"/>
          <w:color w:val="000000"/>
          <w:sz w:val="24"/>
          <w:szCs w:val="24"/>
        </w:rPr>
        <w:t>использование нового сырья;</w:t>
      </w:r>
    </w:p>
    <w:p w:rsidR="001D0EF7" w:rsidRPr="00656D2B" w:rsidRDefault="001D0EF7" w:rsidP="001D0EF7">
      <w:pPr>
        <w:pStyle w:val="a4"/>
        <w:numPr>
          <w:ilvl w:val="0"/>
          <w:numId w:val="1"/>
        </w:numPr>
        <w:shd w:val="clear" w:color="auto" w:fill="auto"/>
        <w:tabs>
          <w:tab w:val="left" w:pos="1050"/>
        </w:tabs>
        <w:spacing w:after="0" w:line="240" w:lineRule="auto"/>
        <w:ind w:left="1060" w:hanging="260"/>
        <w:jc w:val="left"/>
        <w:rPr>
          <w:rFonts w:ascii="Times New Roman" w:hAnsi="Times New Roman"/>
          <w:sz w:val="24"/>
          <w:szCs w:val="24"/>
        </w:rPr>
      </w:pPr>
      <w:r w:rsidRPr="00656D2B">
        <w:rPr>
          <w:rStyle w:val="a3"/>
          <w:rFonts w:ascii="Times New Roman" w:hAnsi="Times New Roman"/>
          <w:color w:val="000000"/>
          <w:sz w:val="24"/>
          <w:szCs w:val="24"/>
        </w:rPr>
        <w:t>изменение в организации производства и его материально-технического обеспечения;</w:t>
      </w:r>
    </w:p>
    <w:p w:rsidR="001D0EF7" w:rsidRPr="00656D2B" w:rsidRDefault="001D0EF7" w:rsidP="001D0EF7">
      <w:pPr>
        <w:pStyle w:val="a4"/>
        <w:numPr>
          <w:ilvl w:val="0"/>
          <w:numId w:val="1"/>
        </w:numPr>
        <w:shd w:val="clear" w:color="auto" w:fill="auto"/>
        <w:tabs>
          <w:tab w:val="left" w:pos="1050"/>
        </w:tabs>
        <w:spacing w:after="0" w:line="240" w:lineRule="auto"/>
        <w:ind w:left="1060" w:hanging="260"/>
        <w:jc w:val="left"/>
        <w:rPr>
          <w:rFonts w:ascii="Times New Roman" w:hAnsi="Times New Roman"/>
          <w:sz w:val="24"/>
          <w:szCs w:val="24"/>
        </w:rPr>
      </w:pPr>
      <w:r w:rsidRPr="00656D2B">
        <w:rPr>
          <w:rStyle w:val="a3"/>
          <w:rFonts w:ascii="Times New Roman" w:hAnsi="Times New Roman"/>
          <w:color w:val="000000"/>
          <w:sz w:val="24"/>
          <w:szCs w:val="24"/>
        </w:rPr>
        <w:t>появление новых рынков сбыта.</w:t>
      </w:r>
    </w:p>
    <w:p w:rsidR="001D0EF7" w:rsidRPr="00656D2B" w:rsidRDefault="001D0EF7" w:rsidP="001D0EF7">
      <w:pPr>
        <w:pStyle w:val="a4"/>
        <w:shd w:val="clear" w:color="auto" w:fill="auto"/>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Среди непременных свойств, присущих инновации, можно выделить следующие характеристики:</w:t>
      </w:r>
    </w:p>
    <w:p w:rsidR="001D0EF7" w:rsidRPr="00656D2B" w:rsidRDefault="001D0EF7" w:rsidP="001D0EF7">
      <w:pPr>
        <w:pStyle w:val="a4"/>
        <w:numPr>
          <w:ilvl w:val="0"/>
          <w:numId w:val="1"/>
        </w:numPr>
        <w:shd w:val="clear" w:color="auto" w:fill="auto"/>
        <w:tabs>
          <w:tab w:val="left" w:pos="1054"/>
        </w:tabs>
        <w:spacing w:after="0" w:line="240" w:lineRule="auto"/>
        <w:ind w:left="1060" w:hanging="260"/>
        <w:jc w:val="left"/>
        <w:rPr>
          <w:rFonts w:ascii="Times New Roman" w:hAnsi="Times New Roman"/>
          <w:sz w:val="24"/>
          <w:szCs w:val="24"/>
        </w:rPr>
      </w:pPr>
      <w:r w:rsidRPr="00656D2B">
        <w:rPr>
          <w:rStyle w:val="a3"/>
          <w:rFonts w:ascii="Times New Roman" w:hAnsi="Times New Roman"/>
          <w:color w:val="000000"/>
          <w:sz w:val="24"/>
          <w:szCs w:val="24"/>
        </w:rPr>
        <w:t>научно-техническая новизна;</w:t>
      </w:r>
    </w:p>
    <w:p w:rsidR="001D0EF7" w:rsidRPr="00656D2B" w:rsidRDefault="001D0EF7" w:rsidP="001D0EF7">
      <w:pPr>
        <w:pStyle w:val="a4"/>
        <w:numPr>
          <w:ilvl w:val="0"/>
          <w:numId w:val="1"/>
        </w:numPr>
        <w:shd w:val="clear" w:color="auto" w:fill="auto"/>
        <w:tabs>
          <w:tab w:val="left" w:pos="1045"/>
        </w:tabs>
        <w:spacing w:after="0" w:line="240" w:lineRule="auto"/>
        <w:ind w:left="1060" w:hanging="260"/>
        <w:jc w:val="left"/>
        <w:rPr>
          <w:rFonts w:ascii="Times New Roman" w:hAnsi="Times New Roman"/>
          <w:sz w:val="24"/>
          <w:szCs w:val="24"/>
        </w:rPr>
      </w:pPr>
      <w:r w:rsidRPr="00656D2B">
        <w:rPr>
          <w:rStyle w:val="a3"/>
          <w:rFonts w:ascii="Times New Roman" w:hAnsi="Times New Roman"/>
          <w:color w:val="000000"/>
          <w:sz w:val="24"/>
          <w:szCs w:val="24"/>
        </w:rPr>
        <w:t>удовлетворение рыночного спроса (производственная применимость);</w:t>
      </w:r>
    </w:p>
    <w:p w:rsidR="001D0EF7" w:rsidRPr="00656D2B" w:rsidRDefault="001D0EF7" w:rsidP="001D0EF7">
      <w:pPr>
        <w:pStyle w:val="a4"/>
        <w:numPr>
          <w:ilvl w:val="0"/>
          <w:numId w:val="1"/>
        </w:numPr>
        <w:shd w:val="clear" w:color="auto" w:fill="auto"/>
        <w:tabs>
          <w:tab w:val="left" w:pos="1050"/>
        </w:tabs>
        <w:spacing w:after="0" w:line="240" w:lineRule="auto"/>
        <w:ind w:left="1060" w:hanging="260"/>
        <w:jc w:val="left"/>
        <w:rPr>
          <w:rFonts w:ascii="Times New Roman" w:hAnsi="Times New Roman"/>
          <w:sz w:val="24"/>
          <w:szCs w:val="24"/>
        </w:rPr>
      </w:pPr>
      <w:r w:rsidRPr="00656D2B">
        <w:rPr>
          <w:rStyle w:val="a3"/>
          <w:rFonts w:ascii="Times New Roman" w:hAnsi="Times New Roman"/>
          <w:color w:val="000000"/>
          <w:sz w:val="24"/>
          <w:szCs w:val="24"/>
        </w:rPr>
        <w:t>коммерческая реализуемость.</w:t>
      </w:r>
    </w:p>
    <w:p w:rsidR="001D0EF7" w:rsidRPr="00656D2B" w:rsidRDefault="001D0EF7" w:rsidP="001D0EF7">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Следует остановиться подробнее на том, что относят к каждой из вышеперечисленных характеристик. Под новым продуктом или услугой в бизнесе понимают любой продукт, самостоятельно разработанный предприятием для удовлетворения потребностей потребителя и не имевший ранее аналогов на рынке. Также это может быть продукт или услуга, оказываемая на другом рынке и введенная в данную сферу как нечто новое.</w:t>
      </w:r>
    </w:p>
    <w:p w:rsidR="001D0EF7" w:rsidRPr="00656D2B" w:rsidRDefault="001D0EF7" w:rsidP="001D0EF7">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Любая инновация должна удовлетворять рыночный спрос, иными словами, потребитель должен иметь возможность приобрести данный товар или услугу в удобное для него время и в удобном для него месте. Если у потребителей не будет такой возможности, то предприятие не получит прибыли от внедрения инновационного продукта, т.е. затраты на его разработку и внедрение будут неоправданы и производитель останется в убытке.</w:t>
      </w:r>
    </w:p>
    <w:p w:rsidR="001D0EF7" w:rsidRPr="00656D2B" w:rsidRDefault="001D0EF7" w:rsidP="001D0EF7">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Коммерческая реализуемость выступает как потенциальное свойство, для достижения которого необходимы определенные усилия. Коммерческий аспект определяет инновацию как экономическую необходимость, осознанную через потребности рынка. При рассмотрении коммерческого аспекта следует обратить внимание на два момента: материализацию инновации и ее коммерциализацию. Под материализацией инноваций, изобретений и разработок понимают их превращение в новые технически совершенные виды промышленной продукции, средства и предметы труда, технологии и организации производства, а под коммерциализацией - их превращение в источник дохода.</w:t>
      </w:r>
    </w:p>
    <w:p w:rsidR="001D0EF7" w:rsidRPr="00656D2B" w:rsidRDefault="001D0EF7" w:rsidP="001D0EF7">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 xml:space="preserve">В современном мире существует множество различных классификаций инноваций. Их различают по типу новизны для рынка, по месту' в производственном цикле, по </w:t>
      </w:r>
      <w:r w:rsidRPr="00656D2B">
        <w:rPr>
          <w:rStyle w:val="a3"/>
          <w:rFonts w:ascii="Times New Roman" w:hAnsi="Times New Roman"/>
          <w:color w:val="000000"/>
          <w:sz w:val="24"/>
          <w:szCs w:val="24"/>
        </w:rPr>
        <w:lastRenderedPageBreak/>
        <w:t>распространенности, по охвату, а также рассматривают как систему.</w:t>
      </w:r>
    </w:p>
    <w:p w:rsidR="001D0EF7" w:rsidRPr="00656D2B" w:rsidRDefault="001D0EF7" w:rsidP="001D0EF7">
      <w:pPr>
        <w:pStyle w:val="a4"/>
        <w:shd w:val="clear" w:color="auto" w:fill="auto"/>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Расширенная классификация инноваций с учетом сфер деятельности предприятия, в которой выделены инновации:</w:t>
      </w:r>
    </w:p>
    <w:p w:rsidR="001D0EF7" w:rsidRPr="00656D2B" w:rsidRDefault="001D0EF7" w:rsidP="001D0EF7">
      <w:pPr>
        <w:pStyle w:val="a4"/>
        <w:numPr>
          <w:ilvl w:val="0"/>
          <w:numId w:val="1"/>
        </w:numPr>
        <w:shd w:val="clear" w:color="auto" w:fill="auto"/>
        <w:tabs>
          <w:tab w:val="left" w:pos="741"/>
        </w:tabs>
        <w:spacing w:after="0" w:line="240" w:lineRule="auto"/>
        <w:ind w:left="680" w:right="60" w:hanging="160"/>
        <w:jc w:val="both"/>
        <w:rPr>
          <w:rFonts w:ascii="Times New Roman" w:hAnsi="Times New Roman"/>
          <w:sz w:val="24"/>
          <w:szCs w:val="24"/>
        </w:rPr>
      </w:pPr>
      <w:r w:rsidRPr="00656D2B">
        <w:rPr>
          <w:rStyle w:val="a3"/>
          <w:rFonts w:ascii="Times New Roman" w:hAnsi="Times New Roman"/>
          <w:color w:val="000000"/>
          <w:sz w:val="24"/>
          <w:szCs w:val="24"/>
        </w:rPr>
        <w:t>технологические инновации - получение нового или эффективного производства имеющегося продутега, изделия, техники, новые или усовершенствованные технологические процессы. Инновации в области организации и управления производством не относятся к технологическим;</w:t>
      </w:r>
    </w:p>
    <w:p w:rsidR="001D0EF7" w:rsidRPr="00656D2B" w:rsidRDefault="001D0EF7" w:rsidP="001D0EF7">
      <w:pPr>
        <w:pStyle w:val="a4"/>
        <w:numPr>
          <w:ilvl w:val="0"/>
          <w:numId w:val="1"/>
        </w:numPr>
        <w:shd w:val="clear" w:color="auto" w:fill="auto"/>
        <w:tabs>
          <w:tab w:val="left" w:pos="741"/>
        </w:tabs>
        <w:spacing w:after="0" w:line="240" w:lineRule="auto"/>
        <w:ind w:left="680" w:right="60" w:hanging="160"/>
        <w:jc w:val="left"/>
        <w:rPr>
          <w:rFonts w:ascii="Times New Roman" w:hAnsi="Times New Roman"/>
          <w:sz w:val="24"/>
          <w:szCs w:val="24"/>
        </w:rPr>
      </w:pPr>
      <w:r w:rsidRPr="00656D2B">
        <w:rPr>
          <w:rStyle w:val="a3"/>
          <w:rFonts w:ascii="Times New Roman" w:hAnsi="Times New Roman"/>
          <w:color w:val="000000"/>
          <w:sz w:val="24"/>
          <w:szCs w:val="24"/>
        </w:rPr>
        <w:t>социальные инновации - процесс обновления сфер жизни человека в реорганизации социума (педагогика, система управления, благотворительность, обслуживание, организация процесса);</w:t>
      </w:r>
    </w:p>
    <w:p w:rsidR="001D0EF7" w:rsidRPr="00656D2B" w:rsidRDefault="001D0EF7" w:rsidP="001D0EF7">
      <w:pPr>
        <w:pStyle w:val="a4"/>
        <w:numPr>
          <w:ilvl w:val="0"/>
          <w:numId w:val="1"/>
        </w:numPr>
        <w:shd w:val="clear" w:color="auto" w:fill="auto"/>
        <w:tabs>
          <w:tab w:val="left" w:pos="750"/>
        </w:tabs>
        <w:spacing w:after="0" w:line="240" w:lineRule="auto"/>
        <w:ind w:left="680" w:right="60" w:hanging="160"/>
        <w:jc w:val="left"/>
        <w:rPr>
          <w:rFonts w:ascii="Times New Roman" w:hAnsi="Times New Roman"/>
          <w:sz w:val="24"/>
          <w:szCs w:val="24"/>
        </w:rPr>
      </w:pPr>
      <w:r w:rsidRPr="00656D2B">
        <w:rPr>
          <w:rStyle w:val="a3"/>
          <w:rFonts w:ascii="Times New Roman" w:hAnsi="Times New Roman"/>
          <w:color w:val="000000"/>
          <w:sz w:val="24"/>
          <w:szCs w:val="24"/>
        </w:rPr>
        <w:t>продуктовые инновации - включают в себя разработку и внедрение технологически новых и технологически усовершенствованных продуктов;</w:t>
      </w:r>
    </w:p>
    <w:p w:rsidR="001D0EF7" w:rsidRPr="00656D2B" w:rsidRDefault="001D0EF7" w:rsidP="001D0EF7">
      <w:pPr>
        <w:pStyle w:val="a4"/>
        <w:numPr>
          <w:ilvl w:val="0"/>
          <w:numId w:val="1"/>
        </w:numPr>
        <w:shd w:val="clear" w:color="auto" w:fill="auto"/>
        <w:tabs>
          <w:tab w:val="left" w:pos="746"/>
        </w:tabs>
        <w:spacing w:after="0" w:line="240" w:lineRule="auto"/>
        <w:ind w:left="680" w:right="60" w:hanging="160"/>
        <w:jc w:val="both"/>
        <w:rPr>
          <w:rFonts w:ascii="Times New Roman" w:hAnsi="Times New Roman"/>
          <w:sz w:val="24"/>
          <w:szCs w:val="24"/>
        </w:rPr>
      </w:pPr>
      <w:r w:rsidRPr="00656D2B">
        <w:rPr>
          <w:rStyle w:val="a3"/>
          <w:rFonts w:ascii="Times New Roman" w:hAnsi="Times New Roman"/>
          <w:color w:val="000000"/>
          <w:sz w:val="24"/>
          <w:szCs w:val="24"/>
        </w:rPr>
        <w:t>организационные инновации - это реализация нового метода в ведении бизнеса, организации рабочих мест или организации внешних связей. Данные инновации направлены на повышение эффективности деятельности организации путем снижения административных и трансакционных издержек, путем повышения удовлетворенности работников организацией рабочих мест (рабочего времени) и тем самым повышения производительности труда, путем получения доступа к отсутствующим на рынке активам или снижения стоимости поставок. Организационными инновациями не являются изменения в ведении бизнеса, организации рабочих мест или внешних связях, которые основаны на организационных методах, уже применяемых в организации;</w:t>
      </w:r>
    </w:p>
    <w:p w:rsidR="001D0EF7" w:rsidRPr="00656D2B" w:rsidRDefault="001D0EF7" w:rsidP="001D0EF7">
      <w:pPr>
        <w:pStyle w:val="a4"/>
        <w:numPr>
          <w:ilvl w:val="0"/>
          <w:numId w:val="1"/>
        </w:numPr>
        <w:shd w:val="clear" w:color="auto" w:fill="auto"/>
        <w:tabs>
          <w:tab w:val="left" w:pos="750"/>
        </w:tabs>
        <w:spacing w:after="0" w:line="240" w:lineRule="auto"/>
        <w:ind w:left="680" w:right="60" w:hanging="160"/>
        <w:jc w:val="both"/>
        <w:rPr>
          <w:rFonts w:ascii="Times New Roman" w:hAnsi="Times New Roman"/>
          <w:sz w:val="24"/>
          <w:szCs w:val="24"/>
        </w:rPr>
      </w:pPr>
      <w:r w:rsidRPr="00656D2B">
        <w:rPr>
          <w:rStyle w:val="a3"/>
          <w:rFonts w:ascii="Times New Roman" w:hAnsi="Times New Roman"/>
          <w:color w:val="000000"/>
          <w:sz w:val="24"/>
          <w:szCs w:val="24"/>
        </w:rPr>
        <w:t>маркетинговые инновации - реализация новых или значительно улучшенных маркетинговых методов, охватывающих существенные изменения в дизайне и упаковке продуктов, использование новых методов продаж и презентации продуктов (услуг), их представления и продвижения на рынки сбыта, формирование новых ценовых стратегий.</w:t>
      </w:r>
    </w:p>
    <w:p w:rsidR="001D0EF7" w:rsidRPr="00656D2B" w:rsidRDefault="001D0EF7" w:rsidP="001D0EF7">
      <w:pPr>
        <w:pStyle w:val="a4"/>
        <w:numPr>
          <w:ilvl w:val="0"/>
          <w:numId w:val="5"/>
        </w:numPr>
        <w:shd w:val="clear" w:color="auto" w:fill="auto"/>
        <w:tabs>
          <w:tab w:val="left" w:pos="645"/>
        </w:tabs>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Процессы глобализации привели к дальнейшему обострению технологического соперничества между государствами и коалициями в интересах сохранения своего лидерства, прорыва или интеграции в новый миропорядок.</w:t>
      </w:r>
    </w:p>
    <w:p w:rsidR="001D0EF7" w:rsidRPr="00656D2B" w:rsidRDefault="001D0EF7" w:rsidP="001D0EF7">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В современном мире на уровень ВВП имеет большое влияние инновационная развитость страны. Государства с высоким уровнем научно-исследовательской деятельности имеют наиболее высокие уровни ВВП на душу' населения, чем те, которые специализируются исключительно на сырьевом экспорте, сельском хозяйстве, туризме и друтих отраслях промышленности.</w:t>
      </w:r>
    </w:p>
    <w:p w:rsidR="001D0EF7" w:rsidRPr="00656D2B" w:rsidRDefault="001D0EF7" w:rsidP="001D0EF7">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Пока страна делает упор именно на экспорт сырья, эту' страну не будут воспринимать как достаточно сильного конкурента или союзника в экономической сфере. Необработанное сырье стоит дешево, к тому же, имеет свойство заканчиваться.</w:t>
      </w:r>
    </w:p>
    <w:p w:rsidR="001D0EF7" w:rsidRPr="00656D2B" w:rsidRDefault="001D0EF7" w:rsidP="001D0EF7">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В основе функционирования современного постиндустриального общества лежит информационная инфраструктура, базирующаяся на создании комплексной индустрии производства, обработки, хранения и использования информации при помощи прогрессивной электронной техники.</w:t>
      </w:r>
    </w:p>
    <w:p w:rsidR="001D0EF7" w:rsidRPr="00656D2B" w:rsidRDefault="001D0EF7" w:rsidP="001D0EF7">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Перед всеми странами стоит задача определения эффективных путей и необходимых условий для перехода в состояние информационного общества, т.к. государство, не способное эффективно создавать и использовать новые технологии постепенно превращается в отсталое общество в экономическом, технологическом, политическом и культурном отношениях.</w:t>
      </w:r>
    </w:p>
    <w:p w:rsidR="001D0EF7" w:rsidRPr="00656D2B" w:rsidRDefault="001D0EF7" w:rsidP="001D0EF7">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Совершить переход такого сложнейшего организма как государство возможно только на основе учета всего накопившегося мирового опыта и модели, построенной на базе этого опыта и выверенной с учетом внутренних условий и особенностей развития.</w:t>
      </w:r>
    </w:p>
    <w:p w:rsidR="001D0EF7" w:rsidRPr="00656D2B" w:rsidRDefault="001D0EF7" w:rsidP="001D0EF7">
      <w:pPr>
        <w:pStyle w:val="a4"/>
        <w:shd w:val="clear" w:color="auto" w:fill="auto"/>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Рассмотрим модели инновационного развития.</w:t>
      </w:r>
    </w:p>
    <w:p w:rsidR="001D0EF7" w:rsidRPr="00656D2B" w:rsidRDefault="001D0EF7" w:rsidP="001D0EF7">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 xml:space="preserve">За последние 30 лет можно выделить шесть наиболее четко проявившихся моделей </w:t>
      </w:r>
      <w:r w:rsidRPr="00656D2B">
        <w:rPr>
          <w:rStyle w:val="a3"/>
          <w:rFonts w:ascii="Times New Roman" w:hAnsi="Times New Roman"/>
          <w:color w:val="000000"/>
          <w:sz w:val="24"/>
          <w:szCs w:val="24"/>
        </w:rPr>
        <w:lastRenderedPageBreak/>
        <w:t>технологического развития, создающего базу для перехода к информационной организации, которые реализовались в различных странах мира. В основе выделения этих моделей лежит механизм соединения научных открытий с технологией, технологии - с производством, производства - с обществом во всей сложности его социальных характеристик. Выделим отличительные особенности каждой из этих моделей.</w:t>
      </w:r>
    </w:p>
    <w:p w:rsidR="001D0EF7" w:rsidRPr="00656D2B" w:rsidRDefault="001D0EF7" w:rsidP="001D0EF7">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Первую модель можно условно назвать «инновационной средой», примером которой является Силиконовая Долина в Калифорнии (США). Такая среда имеет возможность сформироваться и в дальнейшем служить источником инновационного и технологического развития только при наличии четырех обязательных элементов: науки, представленной крупными научно-исследовательскими и экспериментальными центрами; крупного частного капитала; современно оснащенных многопрофильных предприятий: большого числа высококвалифицированных инженеров и рабочих.</w:t>
      </w:r>
    </w:p>
    <w:p w:rsidR="001D0EF7" w:rsidRPr="00656D2B" w:rsidRDefault="001D0EF7" w:rsidP="001D0EF7">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«Инновационная среда», комбинируя эти четыре фактора, создает процесс технологического развития. Отличительной особенностью этой модели технологического развития является создание сети взаимосвязей с высокой степенью децентрализации, причем все четыре фактора должны быть сконцентрированы на небольшой по площади территории. Так, в Силиконовой Долине, имеющей протяженность чуть более 30 км, сосредоточено 8 тысяч предприятий, принадлежащих 2 тысячам Компаний, специализирующихся в области информационных технологий. На этих предприятиях работают 220 тысяч высококвалифицированных инженеров и рабочих, а нау'чная инновационная база создается для Силиконовой Долины в Стенфордском университете, университетах в Беркли и Сан-Франциско.</w:t>
      </w:r>
    </w:p>
    <w:p w:rsidR="001D0EF7" w:rsidRPr="00656D2B" w:rsidRDefault="001D0EF7" w:rsidP="001D0EF7">
      <w:pPr>
        <w:pStyle w:val="a4"/>
        <w:shd w:val="clear" w:color="auto" w:fill="auto"/>
        <w:spacing w:after="0" w:line="240" w:lineRule="auto"/>
        <w:ind w:left="40" w:right="60" w:firstLine="480"/>
        <w:jc w:val="both"/>
        <w:rPr>
          <w:rFonts w:ascii="Times New Roman" w:hAnsi="Times New Roman"/>
          <w:sz w:val="24"/>
          <w:szCs w:val="24"/>
        </w:rPr>
      </w:pPr>
      <w:r w:rsidRPr="00656D2B">
        <w:rPr>
          <w:rStyle w:val="a3"/>
          <w:rFonts w:ascii="Times New Roman" w:hAnsi="Times New Roman"/>
          <w:color w:val="000000"/>
          <w:sz w:val="24"/>
          <w:szCs w:val="24"/>
        </w:rPr>
        <w:t>Вторая модель технологического развития основана на том, что инициированием инноваций, доведением их до технологической и производственной реализации занимается какая-либо крупная транснациональная Компания (ТНК), обладающая необходимым капиталом, располагающая комплексом предприятий с современным уровнем производственных процессов, на которых работают квалифицированные специалисты. Эта Компания должна иметь собственные научно-исследовательские центры или финансировать такие разработки в крупных университетских центрах. Таким образом, ТНК генерирует в себе все четыре необходимых для технологического прогресса элемента «инновационной среды», только сеть децентрализованных взаимосвязей здесь заменяется диктатом интересов ТНК.</w:t>
      </w:r>
    </w:p>
    <w:p w:rsidR="001D0EF7" w:rsidRPr="00656D2B" w:rsidRDefault="001D0EF7" w:rsidP="001D0EF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Третья модель - это "государственный протекционизм". Она характеризуется тем, что правительство какой-либо страны оказывает поддержку технологическим инновациям через национальные частные фирмы в условиях закрытого национального рынка для иностранных компаний. В соответствии с этой моделью, правительства Японии и Республики Корея при помощи ряда мер поощряли национальные компании, сначала внутри страны, а затем помогали им выходить со своей продукцией, произведенной с помощью новейших технологий, на мировой рынок. Эти страны на определенном этапе копировали американские и европейские технологии и делали упор на производстве более дешевой и лучшей по качеству продукции. В дальнейшем, по мере накопления национальными компаниями опыта инновационного развития и технологических приоритетов, происходил переход от копирования к собственному производству высоких технологий.</w:t>
      </w:r>
    </w:p>
    <w:p w:rsidR="001D0EF7" w:rsidRPr="00656D2B" w:rsidRDefault="001D0EF7" w:rsidP="001D0EF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Четвертая модель отличается от «государственного протекционизма» тем, что технологический прогресс осуществляется в постоянном и непосредственным взаимодействии с мировым рынком, когда национальные экономические границы остаются открытыми. В соответствии с этой моделью правительство Франции поддерживало национальные компании в открытой международной конкурентной борьбе на информационном рынке. Однако большинству французских фирм очень трудно самостоятельно поддерживать технологическое развитие на мировом уровне, обеспечивать его конкурентоспособность, несмотря на серьезную помощь со стороны </w:t>
      </w:r>
      <w:r w:rsidRPr="00656D2B">
        <w:rPr>
          <w:rStyle w:val="a3"/>
          <w:rFonts w:ascii="Times New Roman" w:hAnsi="Times New Roman"/>
          <w:color w:val="000000"/>
          <w:sz w:val="24"/>
          <w:szCs w:val="24"/>
        </w:rPr>
        <w:lastRenderedPageBreak/>
        <w:t>государственных структур.</w:t>
      </w:r>
    </w:p>
    <w:p w:rsidR="001D0EF7" w:rsidRPr="00656D2B" w:rsidRDefault="001D0EF7" w:rsidP="001D0EF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Пятая модель, которую можно определить как «военную», основывается в качестве целеполагания технологического развития на стремлении добиться военного превосходства. Эта модель обладает большим потенциалом, так как является очень сильным стимулом для поддержания динамики государственного развития в технологической области, благодаря которой устанавливаются и поддерживаются определенные приоритеты той или иной страны в общей мировой диспозиции. Но у военной модели существуют две серьезные проблемы. Первая - нравственная, ибо аморально использовать достижения науки, новейших технологий в создании орудий убийства; вторая проблема - техническая: все военные технологии являются секретными и держатся закрытыми от других сфер, что мешает им широко распространяться на все общество вцелом. Это лишает военные технологии необходимой «подпитки». Информационные технологии требуют свободы обмена информацией, активного движения капитала, привлечения новых средств, т.к. на стадии разработки они чрезвычайно дороги. Поэтому в долгосрочной перспективе военная модель убивает сама себя, так как содержащаяся в секрете технология постепенно устаревает.</w:t>
      </w:r>
    </w:p>
    <w:p w:rsidR="001D0EF7" w:rsidRPr="00656D2B" w:rsidRDefault="001D0EF7" w:rsidP="001D0EF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Элементы военной модели лежат в основе американского опыта технологического развития. Но, в отличие от попытки ее применения в бывшем СССР в «чистом виде», в США военная модель работала одновременно с рыночной моделью, открытый рынок постоянно стимулировал военные технологии. Американцы к началу 80-х годов пришли к выводу о необходимости сворачивания крупных «оборонных» программ исследований и разработок и увеличения собственных средств частной промышленности в финансировании инновационных проектов.</w:t>
      </w:r>
    </w:p>
    <w:p w:rsidR="001D0EF7" w:rsidRPr="00656D2B" w:rsidRDefault="001D0EF7" w:rsidP="001D0EF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В 1982 год}' в США была установлена практика фиксированной доли участия в инновационных проектах частных промышленных фирм и госу дарства: при снижении заинтересованности фирм в тематике и результатах проекта бюджетное финансирование автоматически сокращается, играя подчиненну ю роль. Налоговая реформа, проведенная в 1986 году' и привлекшая в сферу НИОКР большой объем внефедеральных средств, включала в себя следующее: а) скидку на 25% налоговой ставки на прирост затрат на науку; б) снижение налоговых ставок на субсидии, выделяемые высшей школе; в) снижение ставок налогообложения с 48% до 28% на рискованные операции в области инновационных проектов; г) изменение патентного законодательства в пользу мелкого и среднего бизнеса.</w:t>
      </w:r>
    </w:p>
    <w:p w:rsidR="001D0EF7" w:rsidRPr="00656D2B" w:rsidRDefault="001D0EF7" w:rsidP="001D0EF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Шестая модель - это модель Европейского Сообщества. Она базируется на сотрудничестве между различными правительствами и частными компаниями различных стран. Это, как бы, вынесенная за национальные рамки «инновационная среда». Примером этой модели может служить программа «Евриком», основанная на разработке крупных программ в области технологий компаниями минимум двух стран на общие средства Содружества. Международная экспертная комиссия, принимающая решение о финансировании, не мыслит в рамках национальных интересов, а стремится поддержать динамизм развития всей системы, всей европейской экономики.</w:t>
      </w:r>
    </w:p>
    <w:p w:rsidR="001D0EF7" w:rsidRPr="00656D2B" w:rsidRDefault="001D0EF7" w:rsidP="001D0EF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Можно выделить еще несколько способов технологического развития, которые проявляются в рамках основных моделей и не имеют широкого самостоятельного практического применения. К таким способам относится, например, «диффузия инноваций». Здесь главным является внедрение уже имеющихся передовых технологий в промышленные и управленческие структуры. Опыт ФРГ и Италии говорит о больших преимуществах этого способа, но и о его недостатках. Его сильная сторона в том, что технологии очень быстро находят в промышленности свое применение и становятся полезными. Недостаток же заключается в том, что весь процесс внедрения зависит от характеристик уже существующих технологий, произведенных другими странами, эти технологии необходимо адаптировать к условиям конкретного производства.</w:t>
      </w:r>
    </w:p>
    <w:p w:rsidR="001D0EF7" w:rsidRPr="00656D2B" w:rsidRDefault="001D0EF7" w:rsidP="001D0EF7">
      <w:pPr>
        <w:pStyle w:val="a4"/>
        <w:numPr>
          <w:ilvl w:val="0"/>
          <w:numId w:val="5"/>
        </w:numPr>
        <w:shd w:val="clear" w:color="auto" w:fill="auto"/>
        <w:tabs>
          <w:tab w:val="left" w:pos="654"/>
        </w:tabs>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Понятие "инновации" распространяется на нововведения в разных отраслях и сферах </w:t>
      </w:r>
      <w:r w:rsidRPr="00656D2B">
        <w:rPr>
          <w:rStyle w:val="a3"/>
          <w:rFonts w:ascii="Times New Roman" w:hAnsi="Times New Roman"/>
          <w:color w:val="000000"/>
          <w:sz w:val="24"/>
          <w:szCs w:val="24"/>
        </w:rPr>
        <w:lastRenderedPageBreak/>
        <w:t>деятельности, включая не только производство, но и распределение, обмен, потребление производимого продукта. Но к собственно инновациям следует относить только принципиальные изменения, вносящие новые качества, кардинально изменяющие характер процессов, преобразующие состояние системы.</w:t>
      </w:r>
    </w:p>
    <w:p w:rsidR="001D0EF7" w:rsidRPr="00656D2B" w:rsidRDefault="001D0EF7" w:rsidP="001D0EF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Освоение новых знаний, приобщение к опыту предыдущих поколений приводили к изобретениям и открытиям, распространению более совершенных методов освоения природных богатств, механизации и автоматизации труда, замены ручного труда машинным, внедрению ресурсосберегающих технологий. Тем самым инновации легли в основу как научно-технического прогресса, так и проведения курса на рачительное использование ресурсов, получение максимально возможного в данных условиях результата.</w:t>
      </w:r>
    </w:p>
    <w:p w:rsidR="001D0EF7" w:rsidRPr="00656D2B" w:rsidRDefault="001D0EF7" w:rsidP="001D0EF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Постепенно в мире сложилась экономическая философия, опирающаяся на принцип применения научных новшеств, их внедрение в конкретну ю практик}' в качестве инструмента улучшения условий и повышения качества жизни, роста производительности труда и ресурсоотдачи. Приложение такой философии к производственной экономике фактически послужило выработке у коренившегося курса на инновационную экономику, характеризующего индустриальное, а затем и постиндустриальное общество.</w:t>
      </w:r>
    </w:p>
    <w:p w:rsidR="001D0EF7" w:rsidRPr="00656D2B" w:rsidRDefault="001D0EF7" w:rsidP="001D0EF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Наиболее ярким проявлением этой тенденции стала промышленная революция XVII-XVIII вв., давшая мощный импульс к углублению связи физических наук с экономическим прогрессом. Наука стала, по выражению великих ученых-экономистов, непосредственной производительной силой.</w:t>
      </w:r>
    </w:p>
    <w:p w:rsidR="001D0EF7" w:rsidRPr="00656D2B" w:rsidRDefault="001D0EF7" w:rsidP="001D0EF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Обозначенные закономерности социально-экономического и научно-технического развития сохранились и в неоиндустриальном обществе. Государства стали проводить инвестиционно-инновационную политику.</w:t>
      </w:r>
    </w:p>
    <w:p w:rsidR="001D0EF7" w:rsidRPr="00656D2B" w:rsidRDefault="001D0EF7" w:rsidP="001D0EF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В нашей Экономикс наблюдается возрастающая потребность в переходе на инновационный путь развития. Становится все более очевидным, что без опоры на инновации не удастся одержать победу над экономической и технологической отсталостью страны, повысить ее конкурентоспособность на мировых рынках. Это требует создания условий для опережающего, инновационного развития.</w:t>
      </w:r>
    </w:p>
    <w:p w:rsidR="001D0EF7" w:rsidRPr="00656D2B" w:rsidRDefault="001D0EF7" w:rsidP="001D0EF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Несмотря на достижения казахстанской экономики в части повышения ее устойчивости, обеспечения высоких темпов роста, остается отставание отечественного производства от мирового уровня технико-технологического прогресса. Экспортная ориентация отечественной экономики на природное сырье обусловлена не только его богатыми запасами и высокими мировыми ценами.</w:t>
      </w:r>
    </w:p>
    <w:p w:rsidR="001D0EF7" w:rsidRPr="00656D2B" w:rsidRDefault="001D0EF7" w:rsidP="001D0EF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Малочисленность изготовляемых в Казахстане видов конкурентоспособной продукции служит главным препятствием полноценного проникновения страны на внешние рынки. Подразумевалось, что переход к рыночным отношениям, активизация конкуренции между' товаропроизводителями стимулирует интерес предприятий, компаний к инновациям в технике и технологии, организации производства. Но эти надежды пока не оправдались.</w:t>
      </w:r>
    </w:p>
    <w:p w:rsidR="001D0EF7" w:rsidRPr="00656D2B" w:rsidRDefault="001D0EF7" w:rsidP="001D0EF7">
      <w:pPr>
        <w:pStyle w:val="a4"/>
        <w:shd w:val="clear" w:color="auto" w:fill="auto"/>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В качестве основных причин сложившейся неблагоприятной ситуации назовем следующие:</w:t>
      </w:r>
    </w:p>
    <w:p w:rsidR="001D0EF7" w:rsidRPr="00656D2B" w:rsidRDefault="001D0EF7" w:rsidP="001D0EF7">
      <w:pPr>
        <w:pStyle w:val="a4"/>
        <w:numPr>
          <w:ilvl w:val="0"/>
          <w:numId w:val="2"/>
        </w:numPr>
        <w:shd w:val="clear" w:color="auto" w:fill="auto"/>
        <w:tabs>
          <w:tab w:val="left" w:pos="650"/>
        </w:tabs>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инновационная деятельность во всех ее фазах сопряжена с длительным сроком ожидания и высоким риском неполучения прогнозируемого, ожидаемого конечного результата, в связи с чем рыночные субъекты хозяйствования в Казахстане предпочитают не связываться с инновационными проектами и концентрировать свою деятельность на сделках, приносящих уверенную прибыль за короткий период времени;</w:t>
      </w:r>
    </w:p>
    <w:p w:rsidR="001D0EF7" w:rsidRPr="00656D2B" w:rsidRDefault="001D0EF7" w:rsidP="001D0EF7">
      <w:pPr>
        <w:pStyle w:val="a4"/>
        <w:numPr>
          <w:ilvl w:val="0"/>
          <w:numId w:val="2"/>
        </w:numPr>
        <w:shd w:val="clear" w:color="auto" w:fill="auto"/>
        <w:tabs>
          <w:tab w:val="left" w:pos="602"/>
        </w:tabs>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осуществление инновационных проектов требует значительных затрат, отвлечения на продолжительное время масштабных финансовых ресурсов в виде инвестиций в научные исследования и разработки, опытное производство, испытания. Малые венчурные фирмы такими средствами не обладают, а привлечь кредитный банковский капитал, неохотно предоставляемый им даже под высокий процент, весьма трудно;</w:t>
      </w:r>
    </w:p>
    <w:p w:rsidR="001D0EF7" w:rsidRPr="00656D2B" w:rsidRDefault="001D0EF7" w:rsidP="001D0EF7">
      <w:pPr>
        <w:pStyle w:val="a4"/>
        <w:numPr>
          <w:ilvl w:val="0"/>
          <w:numId w:val="2"/>
        </w:numPr>
        <w:shd w:val="clear" w:color="auto" w:fill="auto"/>
        <w:tabs>
          <w:tab w:val="left" w:pos="654"/>
        </w:tabs>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lastRenderedPageBreak/>
        <w:t>зарождение инноваций в виде идей, замыслов, их исследовательское обоснование, проектное воплощение и практическое подтверждение, реальное применение требуют объединения и координации работ в рамках единого цикла "наука-техника-производство". Организовать согласованное функционирование всех звеньев этой цепи часто не под силу одной организации.</w:t>
      </w:r>
    </w:p>
    <w:p w:rsidR="001D0EF7" w:rsidRPr="00656D2B" w:rsidRDefault="001D0EF7" w:rsidP="001D0EF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Преодолеть отмеченные трудности на основе действия рыночных механизмов, без государственного регулирования и поддержки в условиях все еще несовершенного казахстанского рынка способны только крупные трансконтинентальные корпорации энергетического, нефтегазового, металлургического комплексов.</w:t>
      </w:r>
    </w:p>
    <w:p w:rsidR="001D0EF7" w:rsidRPr="00656D2B" w:rsidRDefault="001D0EF7" w:rsidP="001D0EF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В сложившейся в казахстанской экономике практике государственная организационно-финансовая поддержка инновационных проектов, современных информационных технологий ощущается слабо. Государство в большей степени ориентирует субъектов хозяйствования на закупку инновационного продукта за рубежом, чем на создание и применение собственных достижений.</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Подход к государственному регулированию инновационных процессов следует основываться на предпосылке о неизбежности государственной финансовой поддержки инноваций и их экономического стимулирования по крайней мере на стадиях формирования замысла и его проектного подкрепления. Требуемые для этого расходы государственного бюджета окупаются дополнительными доходами за счет роста производства и повышения его эффективности, обеспечиваемого применением инновационных технологий.</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Специфической формой государственной поддержки инновационной деятельности в научно-производственной сфере могут стать налоговые льготы.</w:t>
      </w:r>
    </w:p>
    <w:p w:rsidR="001D0EF7" w:rsidRPr="00656D2B" w:rsidRDefault="001D0EF7" w:rsidP="001D0EF7">
      <w:pPr>
        <w:pStyle w:val="a4"/>
        <w:shd w:val="clear" w:color="auto" w:fill="auto"/>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Ведущую роль в инновационном развитии экономики призваны играть государственные целевые программы.</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Финансирование научных программ со стороны государства, или инновационная способность, играет решающую роль в определении круга стран, лидирующих в мировом экономическом процессе. Инновации позволяют создать преимущества в наиболее конкурентных отраслях экономики. Их эффективное использование является для страны самым действенным инструментом реализации важнейших задач социально- экономического развития: обеспечения национальной безопасности, защиты окружающей среды, повышения уровня и качества жизни населения.</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Государства, лидирующие в сфере высоких технологий, такие как США, Япония, Великобритания, Германия, Сингапур, Китай, постоянно наращивают объемы инвестиций в НИОКР, при этом инновационное финансирование в странах-инноваторах является программой государственной важности.</w:t>
      </w:r>
    </w:p>
    <w:p w:rsidR="001D0EF7" w:rsidRPr="00656D2B" w:rsidRDefault="001D0EF7" w:rsidP="001D0EF7">
      <w:pPr>
        <w:pStyle w:val="a4"/>
        <w:shd w:val="clear" w:color="auto" w:fill="auto"/>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В США активное участие государства в инвестировании в НИОКР основано на триединстве следующих постулатов:</w:t>
      </w:r>
    </w:p>
    <w:p w:rsidR="001D0EF7" w:rsidRPr="00656D2B" w:rsidRDefault="001D0EF7" w:rsidP="001D0EF7">
      <w:pPr>
        <w:pStyle w:val="a4"/>
        <w:numPr>
          <w:ilvl w:val="0"/>
          <w:numId w:val="2"/>
        </w:numPr>
        <w:shd w:val="clear" w:color="auto" w:fill="auto"/>
        <w:tabs>
          <w:tab w:val="left" w:pos="607"/>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научные знания есть ключ в будущее;</w:t>
      </w:r>
    </w:p>
    <w:p w:rsidR="001D0EF7" w:rsidRPr="00656D2B" w:rsidRDefault="001D0EF7" w:rsidP="001D0EF7">
      <w:pPr>
        <w:pStyle w:val="a4"/>
        <w:numPr>
          <w:ilvl w:val="0"/>
          <w:numId w:val="3"/>
        </w:numPr>
        <w:shd w:val="clear" w:color="auto" w:fill="auto"/>
        <w:tabs>
          <w:tab w:val="left" w:pos="602"/>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технологии являются двигателем социально-экономического развития;</w:t>
      </w:r>
    </w:p>
    <w:p w:rsidR="001D0EF7" w:rsidRPr="00656D2B" w:rsidRDefault="001D0EF7" w:rsidP="001D0EF7">
      <w:pPr>
        <w:pStyle w:val="a4"/>
        <w:numPr>
          <w:ilvl w:val="0"/>
          <w:numId w:val="2"/>
        </w:numPr>
        <w:shd w:val="clear" w:color="auto" w:fill="auto"/>
        <w:tabs>
          <w:tab w:val="left" w:pos="602"/>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ответственность правительства заключается в поощрении науки и технологий.</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Политика приоритетного инновационного финансирования, осуществляемая США, имеет форму широкого партнерства между федеральным правительством, корпоративным и академическим секторами в сфере развития науки и технологий, а также формирования технологической инфраструктуры. Эта политика обеспечивает:</w:t>
      </w:r>
    </w:p>
    <w:p w:rsidR="001D0EF7" w:rsidRPr="00656D2B" w:rsidRDefault="001D0EF7" w:rsidP="001D0EF7">
      <w:pPr>
        <w:pStyle w:val="a4"/>
        <w:numPr>
          <w:ilvl w:val="0"/>
          <w:numId w:val="2"/>
        </w:numPr>
        <w:shd w:val="clear" w:color="auto" w:fill="auto"/>
        <w:tabs>
          <w:tab w:val="left" w:pos="607"/>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в области моторостроения — развитие технологий, обеспечивающих мощный прорыв в автомобилестроении и топливной инженерии;</w:t>
      </w:r>
    </w:p>
    <w:p w:rsidR="001D0EF7" w:rsidRPr="00656D2B" w:rsidRDefault="001D0EF7" w:rsidP="001D0EF7">
      <w:pPr>
        <w:pStyle w:val="a4"/>
        <w:numPr>
          <w:ilvl w:val="0"/>
          <w:numId w:val="2"/>
        </w:numPr>
        <w:shd w:val="clear" w:color="auto" w:fill="auto"/>
        <w:tabs>
          <w:tab w:val="left" w:pos="607"/>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в области строительства — увеличение цикла жизни объектов строительства, обеспечение безопасности окружающей среды;</w:t>
      </w:r>
    </w:p>
    <w:p w:rsidR="001D0EF7" w:rsidRPr="00656D2B" w:rsidRDefault="001D0EF7" w:rsidP="001D0EF7">
      <w:pPr>
        <w:pStyle w:val="a4"/>
        <w:numPr>
          <w:ilvl w:val="0"/>
          <w:numId w:val="2"/>
        </w:numPr>
        <w:shd w:val="clear" w:color="auto" w:fill="auto"/>
        <w:tabs>
          <w:tab w:val="left" w:pos="650"/>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в области передовых технологий (АТР) — стимулирование высокорисковых, но перспективных технологий, которые будут способствовать созданию принципиально новых продуктов и услуг, а также продвижению их на мировые рынки;</w:t>
      </w:r>
    </w:p>
    <w:p w:rsidR="001D0EF7" w:rsidRPr="00656D2B" w:rsidRDefault="001D0EF7" w:rsidP="001D0EF7">
      <w:pPr>
        <w:pStyle w:val="a4"/>
        <w:numPr>
          <w:ilvl w:val="0"/>
          <w:numId w:val="2"/>
        </w:numPr>
        <w:shd w:val="clear" w:color="auto" w:fill="auto"/>
        <w:tabs>
          <w:tab w:val="left" w:pos="606"/>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lastRenderedPageBreak/>
        <w:t>в области технологического реинвестирования (ТИР) — устранение разобщенности между военной и гражданской индустриальными базами, а также учет преимуществ, предоставляемых оборонно-промышленным комплексом США, что позволяет разрушить границы между военным и гражданским секторами в целях обеспечения лучшего и более дешевого доступа к широкому кругу технологий, обеспечивающих национальную безопасность;</w:t>
      </w:r>
    </w:p>
    <w:p w:rsidR="001D0EF7" w:rsidRPr="00656D2B" w:rsidRDefault="001D0EF7" w:rsidP="001D0EF7">
      <w:pPr>
        <w:pStyle w:val="a4"/>
        <w:numPr>
          <w:ilvl w:val="0"/>
          <w:numId w:val="2"/>
        </w:numPr>
        <w:shd w:val="clear" w:color="auto" w:fill="auto"/>
        <w:tabs>
          <w:tab w:val="left" w:pos="626"/>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в области использования результатов научных исследований и разработок, проводимых правительственными лабораториями, — предоставление технологий и осуществление экспертизы проектов. К концу 1994 г. в США было заключено более 5 тыс. договоров кооперативных НИОКР общей стоимостью более чем 3,8 млрд долл.</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Такая политика «двойных технологий», являясь частью государственной программы технологической безопасности США, существенно стимулирует процесс сближения гражданской и военной промышленности посредством устранения организационных и технологических барьеров между этими секторами экономики. Представляется, что эффективная стратегия технологической безопасности заключается не столько в стимулировании НИОКР военного назначения, сколько в поощрении спроса на них со стороны корпоративного сектора. Крупные финансово</w:t>
      </w:r>
      <w:r w:rsidRPr="00656D2B">
        <w:rPr>
          <w:rStyle w:val="a3"/>
          <w:rFonts w:ascii="Times New Roman" w:hAnsi="Times New Roman"/>
          <w:color w:val="000000"/>
          <w:sz w:val="24"/>
          <w:szCs w:val="24"/>
        </w:rPr>
        <w:softHyphen/>
        <w:t>промышленные группы, выходящие на массовые рынки гражданской продукции, должны быть заинтересованы во встречных инвестициях в «двойные технологии», предлагаемые оборонной промышленностью.</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В соответствии с избранными приоритетами инновационного развития определены следующие стратегические направления государственной политики Соединенных Штатов Америки в области повышения конкурентоспособности американской экономики, науки и технологий на мировом рынке в XXI веке:</w:t>
      </w:r>
    </w:p>
    <w:p w:rsidR="001D0EF7" w:rsidRPr="00656D2B" w:rsidRDefault="001D0EF7" w:rsidP="001D0EF7">
      <w:pPr>
        <w:pStyle w:val="a4"/>
        <w:numPr>
          <w:ilvl w:val="0"/>
          <w:numId w:val="6"/>
        </w:numPr>
        <w:shd w:val="clear" w:color="auto" w:fill="auto"/>
        <w:tabs>
          <w:tab w:val="left" w:pos="722"/>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Обеспечение государственного стимулирования корпоративных НИОКР на долгосрочной основе. Поддержка государством исследований и разработок, обеспечивающих конкурентоспособные позиции в важнейших областях экономики, должна способствовать увеличению возможностей корпоративного сектора проводить эффективные научные исследования и опытно-конструкторские разработки. Федеральные инвестиции в НИОКР рассматриваются как инвестиции, обеспечивающие серьезные экономические и социальные результаты.</w:t>
      </w:r>
    </w:p>
    <w:p w:rsidR="001D0EF7" w:rsidRPr="00656D2B" w:rsidRDefault="001D0EF7" w:rsidP="001D0EF7">
      <w:pPr>
        <w:pStyle w:val="a4"/>
        <w:numPr>
          <w:ilvl w:val="0"/>
          <w:numId w:val="6"/>
        </w:numPr>
        <w:shd w:val="clear" w:color="auto" w:fill="auto"/>
        <w:tabs>
          <w:tab w:val="left" w:pos="674"/>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Формирование и активизация деятельности научно-исследовательских институтов для расширения инновационной сферы. В процессе их создания реализуется подход, при котором государство и частный сектор в качестве равноправных партнеров осуществляют поиск инновационных решений проблем развития экономики и общества и разделяют ответственность при реализации согласованных стратегий. Государство содействует развитию рынка, но не заменяет его. При принятии программ инновационного развития оно учитывает роль рыночных факторов, использует преимущества, предоставляемые корпоративным сектором, но концентрирует свои усилия в тех сферах, которые частный сектор не в состоянии развивать на эффективной основе.</w:t>
      </w:r>
    </w:p>
    <w:p w:rsidR="001D0EF7" w:rsidRPr="00656D2B" w:rsidRDefault="001D0EF7" w:rsidP="001D0EF7">
      <w:pPr>
        <w:pStyle w:val="a4"/>
        <w:numPr>
          <w:ilvl w:val="0"/>
          <w:numId w:val="6"/>
        </w:numPr>
        <w:shd w:val="clear" w:color="auto" w:fill="auto"/>
        <w:tabs>
          <w:tab w:val="left" w:pos="654"/>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Создание благоприятного предпринимательского климата для активизации инновационной деятельности. США отличаются одним из самых высоких в мире уровней предпринимательской активности. По оценкам американских экономистов, более 70% экономического роста страны определяется предпринимательской деятельностью. Именно предпринимательская среда обеспечивает конкурентоспособные преимущества страны в области передовых технологий в условиях усиления глобальной конкуренции. Важной задачей государственной политики в области создания благоприятного инновационного и предпринимательского климата является поощрение финансирования НИОКР частным сектором.</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Национальная ассоциация губернаторов США выделяет следующие направления государственной политики поддержки предпринимательства в инновационной сфере:</w:t>
      </w:r>
    </w:p>
    <w:p w:rsidR="001D0EF7" w:rsidRPr="00656D2B" w:rsidRDefault="001D0EF7" w:rsidP="001D0EF7">
      <w:pPr>
        <w:pStyle w:val="a4"/>
        <w:numPr>
          <w:ilvl w:val="0"/>
          <w:numId w:val="2"/>
        </w:numPr>
        <w:shd w:val="clear" w:color="auto" w:fill="auto"/>
        <w:tabs>
          <w:tab w:val="left" w:pos="602"/>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обеспечение доступности финансовых инвестиционных средств;</w:t>
      </w:r>
    </w:p>
    <w:p w:rsidR="001D0EF7" w:rsidRPr="00656D2B" w:rsidRDefault="001D0EF7" w:rsidP="001D0EF7">
      <w:pPr>
        <w:pStyle w:val="a4"/>
        <w:numPr>
          <w:ilvl w:val="0"/>
          <w:numId w:val="2"/>
        </w:numPr>
        <w:shd w:val="clear" w:color="auto" w:fill="auto"/>
        <w:tabs>
          <w:tab w:val="left" w:pos="598"/>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оказание технического содействия;</w:t>
      </w:r>
    </w:p>
    <w:p w:rsidR="001D0EF7" w:rsidRPr="00656D2B" w:rsidRDefault="001D0EF7" w:rsidP="001D0EF7">
      <w:pPr>
        <w:pStyle w:val="a4"/>
        <w:numPr>
          <w:ilvl w:val="0"/>
          <w:numId w:val="2"/>
        </w:numPr>
        <w:shd w:val="clear" w:color="auto" w:fill="auto"/>
        <w:tabs>
          <w:tab w:val="left" w:pos="598"/>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lastRenderedPageBreak/>
        <w:t>совершенствование регулирования в области рынка ценных бумаг;</w:t>
      </w:r>
    </w:p>
    <w:p w:rsidR="001D0EF7" w:rsidRPr="00656D2B" w:rsidRDefault="001D0EF7" w:rsidP="001D0EF7">
      <w:pPr>
        <w:pStyle w:val="a4"/>
        <w:numPr>
          <w:ilvl w:val="0"/>
          <w:numId w:val="2"/>
        </w:numPr>
        <w:shd w:val="clear" w:color="auto" w:fill="auto"/>
        <w:tabs>
          <w:tab w:val="left" w:pos="602"/>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упрощение процедур регистрации и лицензирования;</w:t>
      </w:r>
    </w:p>
    <w:p w:rsidR="001D0EF7" w:rsidRPr="00656D2B" w:rsidRDefault="001D0EF7" w:rsidP="001D0EF7">
      <w:pPr>
        <w:pStyle w:val="a4"/>
        <w:numPr>
          <w:ilvl w:val="0"/>
          <w:numId w:val="2"/>
        </w:numPr>
        <w:shd w:val="clear" w:color="auto" w:fill="auto"/>
        <w:tabs>
          <w:tab w:val="left" w:pos="602"/>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реформирование схем регулирования предпринимательства;</w:t>
      </w:r>
    </w:p>
    <w:p w:rsidR="001D0EF7" w:rsidRPr="00656D2B" w:rsidRDefault="001D0EF7" w:rsidP="001D0EF7">
      <w:pPr>
        <w:pStyle w:val="a4"/>
        <w:numPr>
          <w:ilvl w:val="0"/>
          <w:numId w:val="2"/>
        </w:numPr>
        <w:shd w:val="clear" w:color="auto" w:fill="auto"/>
        <w:tabs>
          <w:tab w:val="left" w:pos="602"/>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создание интеллектуального капитала в университетах штатов;</w:t>
      </w:r>
    </w:p>
    <w:p w:rsidR="001D0EF7" w:rsidRPr="00656D2B" w:rsidRDefault="001D0EF7" w:rsidP="001D0EF7">
      <w:pPr>
        <w:pStyle w:val="a4"/>
        <w:numPr>
          <w:ilvl w:val="0"/>
          <w:numId w:val="2"/>
        </w:numPr>
        <w:shd w:val="clear" w:color="auto" w:fill="auto"/>
        <w:tabs>
          <w:tab w:val="left" w:pos="602"/>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формирование промышленных инновационных кластеров:</w:t>
      </w:r>
    </w:p>
    <w:p w:rsidR="001D0EF7" w:rsidRPr="00656D2B" w:rsidRDefault="001D0EF7" w:rsidP="001D0EF7">
      <w:pPr>
        <w:pStyle w:val="a4"/>
        <w:numPr>
          <w:ilvl w:val="0"/>
          <w:numId w:val="2"/>
        </w:numPr>
        <w:shd w:val="clear" w:color="auto" w:fill="auto"/>
        <w:tabs>
          <w:tab w:val="left" w:pos="598"/>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создание благоприятной налоговой среды;</w:t>
      </w:r>
    </w:p>
    <w:p w:rsidR="001D0EF7" w:rsidRPr="00656D2B" w:rsidRDefault="001D0EF7" w:rsidP="001D0EF7">
      <w:pPr>
        <w:pStyle w:val="a4"/>
        <w:numPr>
          <w:ilvl w:val="0"/>
          <w:numId w:val="2"/>
        </w:numPr>
        <w:shd w:val="clear" w:color="auto" w:fill="auto"/>
        <w:tabs>
          <w:tab w:val="left" w:pos="598"/>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совершенствование системы обучения предпринимателей;</w:t>
      </w:r>
    </w:p>
    <w:p w:rsidR="001D0EF7" w:rsidRPr="00656D2B" w:rsidRDefault="001D0EF7" w:rsidP="001D0EF7">
      <w:pPr>
        <w:pStyle w:val="a4"/>
        <w:numPr>
          <w:ilvl w:val="0"/>
          <w:numId w:val="2"/>
        </w:numPr>
        <w:shd w:val="clear" w:color="auto" w:fill="auto"/>
        <w:tabs>
          <w:tab w:val="left" w:pos="612"/>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информационное обучение предпринимателей;</w:t>
      </w:r>
    </w:p>
    <w:p w:rsidR="001D0EF7" w:rsidRPr="00656D2B" w:rsidRDefault="001D0EF7" w:rsidP="001D0EF7">
      <w:pPr>
        <w:pStyle w:val="a4"/>
        <w:numPr>
          <w:ilvl w:val="0"/>
          <w:numId w:val="2"/>
        </w:numPr>
        <w:shd w:val="clear" w:color="auto" w:fill="auto"/>
        <w:tabs>
          <w:tab w:val="left" w:pos="602"/>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обеспечение общественного признания заслуг предпринимателей.</w:t>
      </w:r>
    </w:p>
    <w:p w:rsidR="001D0EF7" w:rsidRPr="00656D2B" w:rsidRDefault="001D0EF7" w:rsidP="001D0EF7">
      <w:pPr>
        <w:pStyle w:val="a4"/>
        <w:numPr>
          <w:ilvl w:val="0"/>
          <w:numId w:val="6"/>
        </w:numPr>
        <w:shd w:val="clear" w:color="auto" w:fill="auto"/>
        <w:tabs>
          <w:tab w:val="left" w:pos="640"/>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Ориентация федеральных научных исследований на удовлетворение потребностей экономики и соответствие их объема возможностям бюджета. Федеральные лаборатории и другие научно-исследовательские учреждения государства представляют собой важнейший источник научно-технических знаний. Они обладают уникальным научным оборудованием, незаменимым для исследовательской деятельности университетов, частных корпораций и осуществления научно-технических функций государства, сохранения конкурентоспособных позиций американской промышленности на мировом рынке. В настоящее время на территории США работает более 700 федеральных научных лабораторий.</w:t>
      </w:r>
    </w:p>
    <w:p w:rsidR="001D0EF7" w:rsidRPr="00656D2B" w:rsidRDefault="001D0EF7" w:rsidP="001D0EF7">
      <w:pPr>
        <w:pStyle w:val="a4"/>
        <w:numPr>
          <w:ilvl w:val="0"/>
          <w:numId w:val="6"/>
        </w:numPr>
        <w:shd w:val="clear" w:color="auto" w:fill="auto"/>
        <w:tabs>
          <w:tab w:val="left" w:pos="702"/>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Федеральная поддержка американских университетов и совершенствование школьного и вузовского образования. Современные технологии и глобализационные процессы повысили значение высокой квалификации кадров как фактора конкурентоспособности. Федеральная поддержка НИОКР в университетах представляется особенно важной, поскольку именно там осуществляется большая часть долгосрочных стратегических нау'чных и технологических исследований. Университеты превращаются в национальные центры концентрации знаний в специализированных областях науки, имеющих для страны стратегически важное значение. Создается система непрерывной подготовки и переподготовки кадров, преемственности знаний, начиная со школьного образования и заканчивая университетским обучением.</w:t>
      </w:r>
    </w:p>
    <w:p w:rsidR="001D0EF7" w:rsidRPr="00656D2B" w:rsidRDefault="001D0EF7" w:rsidP="001D0EF7">
      <w:pPr>
        <w:pStyle w:val="a4"/>
        <w:shd w:val="clear" w:color="auto" w:fill="auto"/>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Япония</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Заслуживает внимания организация инновационной деятельности и ее финансирования в Японии, которая занимает второе место в мире после США по уровню развития науки и технологий.</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Закон о нау'ке и технологиях, принятый 11 ноября 1995 г., установил фундаментальные положения исходя из того, что стимулирование науки и технологий является основным направлением движения Японии в XXI век. В развитие закона и с целью проведения всесторонней и систематической политики стимулирования науки и технологий 2 июля 1996 г. в Японии был принят Генеральный план по науке и технологиям на 1996-2000 гг., приоритетами которого являются: выполнение исследовательских работ и их совершенствование в рамках системы НИОКР;</w:t>
      </w:r>
    </w:p>
    <w:p w:rsidR="001D0EF7" w:rsidRPr="00656D2B" w:rsidRDefault="001D0EF7" w:rsidP="001D0EF7">
      <w:pPr>
        <w:pStyle w:val="a4"/>
        <w:numPr>
          <w:ilvl w:val="0"/>
          <w:numId w:val="1"/>
        </w:numPr>
        <w:shd w:val="clear" w:color="auto" w:fill="auto"/>
        <w:tabs>
          <w:tab w:val="left" w:pos="1050"/>
        </w:tabs>
        <w:spacing w:after="0" w:line="240" w:lineRule="auto"/>
        <w:ind w:left="1040" w:hanging="240"/>
        <w:jc w:val="left"/>
        <w:rPr>
          <w:rFonts w:ascii="Times New Roman" w:hAnsi="Times New Roman"/>
          <w:sz w:val="24"/>
          <w:szCs w:val="24"/>
        </w:rPr>
      </w:pPr>
      <w:r w:rsidRPr="00656D2B">
        <w:rPr>
          <w:rStyle w:val="a3"/>
          <w:rFonts w:ascii="Times New Roman" w:hAnsi="Times New Roman"/>
          <w:color w:val="000000"/>
          <w:sz w:val="24"/>
          <w:szCs w:val="24"/>
        </w:rPr>
        <w:t>развитие и совершенствования инфраструктуры НИОКР;</w:t>
      </w:r>
    </w:p>
    <w:p w:rsidR="001D0EF7" w:rsidRPr="00656D2B" w:rsidRDefault="001D0EF7" w:rsidP="001D0EF7">
      <w:pPr>
        <w:pStyle w:val="a4"/>
        <w:numPr>
          <w:ilvl w:val="0"/>
          <w:numId w:val="1"/>
        </w:numPr>
        <w:shd w:val="clear" w:color="auto" w:fill="auto"/>
        <w:tabs>
          <w:tab w:val="left" w:pos="1045"/>
        </w:tabs>
        <w:spacing w:after="0" w:line="240" w:lineRule="auto"/>
        <w:ind w:left="1040" w:hanging="240"/>
        <w:jc w:val="left"/>
        <w:rPr>
          <w:rFonts w:ascii="Times New Roman" w:hAnsi="Times New Roman"/>
          <w:sz w:val="24"/>
          <w:szCs w:val="24"/>
        </w:rPr>
      </w:pPr>
      <w:r w:rsidRPr="00656D2B">
        <w:rPr>
          <w:rStyle w:val="a3"/>
          <w:rFonts w:ascii="Times New Roman" w:hAnsi="Times New Roman"/>
          <w:color w:val="000000"/>
          <w:sz w:val="24"/>
          <w:szCs w:val="24"/>
        </w:rPr>
        <w:t>стимулирование различных форм финансирования;</w:t>
      </w:r>
    </w:p>
    <w:p w:rsidR="001D0EF7" w:rsidRPr="00656D2B" w:rsidRDefault="001D0EF7" w:rsidP="001D0EF7">
      <w:pPr>
        <w:pStyle w:val="a4"/>
        <w:numPr>
          <w:ilvl w:val="0"/>
          <w:numId w:val="1"/>
        </w:numPr>
        <w:shd w:val="clear" w:color="auto" w:fill="auto"/>
        <w:tabs>
          <w:tab w:val="left" w:pos="1045"/>
        </w:tabs>
        <w:spacing w:after="0" w:line="240" w:lineRule="auto"/>
        <w:ind w:left="1040" w:hanging="240"/>
        <w:jc w:val="left"/>
        <w:rPr>
          <w:rFonts w:ascii="Times New Roman" w:hAnsi="Times New Roman"/>
          <w:sz w:val="24"/>
          <w:szCs w:val="24"/>
        </w:rPr>
      </w:pPr>
      <w:r w:rsidRPr="00656D2B">
        <w:rPr>
          <w:rStyle w:val="a3"/>
          <w:rFonts w:ascii="Times New Roman" w:hAnsi="Times New Roman"/>
          <w:color w:val="000000"/>
          <w:sz w:val="24"/>
          <w:szCs w:val="24"/>
        </w:rPr>
        <w:t>увеличение количества исследовательских работ в частных университетах, корпоративном секторе;</w:t>
      </w:r>
    </w:p>
    <w:p w:rsidR="001D0EF7" w:rsidRPr="00656D2B" w:rsidRDefault="001D0EF7" w:rsidP="001D0EF7">
      <w:pPr>
        <w:pStyle w:val="a4"/>
        <w:numPr>
          <w:ilvl w:val="0"/>
          <w:numId w:val="1"/>
        </w:numPr>
        <w:shd w:val="clear" w:color="auto" w:fill="auto"/>
        <w:tabs>
          <w:tab w:val="left" w:pos="1045"/>
        </w:tabs>
        <w:spacing w:after="0" w:line="240" w:lineRule="auto"/>
        <w:ind w:left="1040" w:hanging="240"/>
        <w:jc w:val="left"/>
        <w:rPr>
          <w:rFonts w:ascii="Times New Roman" w:hAnsi="Times New Roman"/>
          <w:sz w:val="24"/>
          <w:szCs w:val="24"/>
        </w:rPr>
      </w:pPr>
      <w:r w:rsidRPr="00656D2B">
        <w:rPr>
          <w:rStyle w:val="a3"/>
          <w:rFonts w:ascii="Times New Roman" w:hAnsi="Times New Roman"/>
          <w:color w:val="000000"/>
          <w:sz w:val="24"/>
          <w:szCs w:val="24"/>
        </w:rPr>
        <w:t>стимулирование международной научно-технологической кооперации;</w:t>
      </w:r>
    </w:p>
    <w:p w:rsidR="001D0EF7" w:rsidRPr="00656D2B" w:rsidRDefault="001D0EF7" w:rsidP="001D0EF7">
      <w:pPr>
        <w:pStyle w:val="a4"/>
        <w:numPr>
          <w:ilvl w:val="0"/>
          <w:numId w:val="1"/>
        </w:numPr>
        <w:shd w:val="clear" w:color="auto" w:fill="auto"/>
        <w:tabs>
          <w:tab w:val="left" w:pos="1050"/>
        </w:tabs>
        <w:spacing w:after="0" w:line="240" w:lineRule="auto"/>
        <w:ind w:left="1040" w:hanging="240"/>
        <w:jc w:val="left"/>
        <w:rPr>
          <w:rFonts w:ascii="Times New Roman" w:hAnsi="Times New Roman"/>
          <w:sz w:val="24"/>
          <w:szCs w:val="24"/>
        </w:rPr>
      </w:pPr>
      <w:r w:rsidRPr="00656D2B">
        <w:rPr>
          <w:rStyle w:val="a3"/>
          <w:rFonts w:ascii="Times New Roman" w:hAnsi="Times New Roman"/>
          <w:color w:val="000000"/>
          <w:sz w:val="24"/>
          <w:szCs w:val="24"/>
        </w:rPr>
        <w:t>содействие развитию НИОКР в различных регионах страны;</w:t>
      </w:r>
    </w:p>
    <w:p w:rsidR="001D0EF7" w:rsidRPr="00656D2B" w:rsidRDefault="001D0EF7" w:rsidP="001D0EF7">
      <w:pPr>
        <w:pStyle w:val="a4"/>
        <w:numPr>
          <w:ilvl w:val="0"/>
          <w:numId w:val="1"/>
        </w:numPr>
        <w:shd w:val="clear" w:color="auto" w:fill="auto"/>
        <w:tabs>
          <w:tab w:val="left" w:pos="1045"/>
        </w:tabs>
        <w:spacing w:after="0" w:line="240" w:lineRule="auto"/>
        <w:ind w:left="1040" w:hanging="240"/>
        <w:jc w:val="left"/>
        <w:rPr>
          <w:rFonts w:ascii="Times New Roman" w:hAnsi="Times New Roman"/>
          <w:sz w:val="24"/>
          <w:szCs w:val="24"/>
        </w:rPr>
      </w:pPr>
      <w:r w:rsidRPr="00656D2B">
        <w:rPr>
          <w:rStyle w:val="a3"/>
          <w:rFonts w:ascii="Times New Roman" w:hAnsi="Times New Roman"/>
          <w:color w:val="000000"/>
          <w:sz w:val="24"/>
          <w:szCs w:val="24"/>
        </w:rPr>
        <w:t>поощрение заинтересованности в науке и технологиях.</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 xml:space="preserve">На протяжении ряда лет Япония является мировым лидером по доле расходов на НИОКР. Так, в 1997 г. они достигли 3,12% ВВП. Основными участниками инновационного инвестирования в стране выступают финансово-промышленные группы, корпоративный сектор, который осуществляет финансирование около 2/3 инноваций. Государство играет исключительно активную роль в общей координации научно- исследовательских работ в стране, в реализации широкомасштабных программ развития НИОКР и поощрении </w:t>
      </w:r>
      <w:r w:rsidRPr="00656D2B">
        <w:rPr>
          <w:rStyle w:val="a3"/>
          <w:rFonts w:ascii="Times New Roman" w:hAnsi="Times New Roman"/>
          <w:color w:val="000000"/>
          <w:sz w:val="24"/>
          <w:szCs w:val="24"/>
        </w:rPr>
        <w:lastRenderedPageBreak/>
        <w:t>частных компаний.</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За последние 20 лет совокупные расходы на развитие науки и технологий в Японии выросли в 8 раз, и это наибольший в мире показатель роста затрат в инновационной сфере. С 1995 г. государственное финансирование распространяется на малые и средние фирмы, причем в довольно крупных размерах (бюджетное ассигнование возросло примерно на 50%). Сам бюджет Японии выступает как элемент программы развития НИОКР: в 1999 г. на исследования эндокринных препаратов было выделено 11,2 млрд. иен, исследования в генной инженерии — 8,7 млрд. иен, исследования по диоксиду — 4,2 млрд. иен и т.д.</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Государственные мероприятия также включают уменьшение корпоративного налога с 46 до 40%. Министерство международной торговли и промышленности разработало программу «Создание новой индустрии», которая профинансирована на 300 млрд. иен (2,2 млрд. долл.). В центре ее внимания 15 промышленных секторов, отличающихся высокими возможностями в развитии новейших технологий. Финансово</w:t>
      </w:r>
      <w:r w:rsidRPr="00656D2B">
        <w:rPr>
          <w:rStyle w:val="a3"/>
          <w:rFonts w:ascii="Times New Roman" w:hAnsi="Times New Roman"/>
          <w:color w:val="000000"/>
          <w:sz w:val="24"/>
          <w:szCs w:val="24"/>
        </w:rPr>
        <w:softHyphen/>
        <w:t>промышленные группы инвестируют средства преимущественно в прикладные исследования и опытно-конструкторские разработки, растет значение НИИ при частных корпорациях и расходов корпораций на НИОКР.</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В стране самое высокое в мире количество заявок на получение патентов. В 2000 г. в США из 300 тысяч обращений за патентами 50 тыс. составили заявки японских компаний и корпораций. Корпорациям разрешено самостоятельно устанавливать систему поощрения НИОКР. Многие компании в качестве поощрения перспективных исследований и их внедрения устанавливают специальные бонусы. В такой транснациональной корпорации, как, например, 8опу, размер бонусов практически не ограничен и рассчитывается от суммы дохода, полученного корпорацией в результате внедрения той или иной технологии. Закон разрешил университетам создавать собственные лицензионные фирмы, что позволяет еще более стимулировать область патентоведения.</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В настоящее время инновационная политика Японии формируется и проводится в соответствии с Государственным финансовым планом по науке и технологиям на 2001-2005 гг., который предусматривает:</w:t>
      </w:r>
    </w:p>
    <w:p w:rsidR="001D0EF7" w:rsidRPr="00656D2B" w:rsidRDefault="001D0EF7" w:rsidP="001D0EF7">
      <w:pPr>
        <w:pStyle w:val="a4"/>
        <w:numPr>
          <w:ilvl w:val="0"/>
          <w:numId w:val="2"/>
        </w:numPr>
        <w:shd w:val="clear" w:color="auto" w:fill="auto"/>
        <w:tabs>
          <w:tab w:val="left" w:pos="602"/>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увеличение государственного финансирования НИОКР с 0,7 до 1,0% от размера ВВП;</w:t>
      </w:r>
    </w:p>
    <w:p w:rsidR="001D0EF7" w:rsidRPr="00656D2B" w:rsidRDefault="001D0EF7" w:rsidP="001D0EF7">
      <w:pPr>
        <w:pStyle w:val="a4"/>
        <w:numPr>
          <w:ilvl w:val="0"/>
          <w:numId w:val="2"/>
        </w:numPr>
        <w:shd w:val="clear" w:color="auto" w:fill="auto"/>
        <w:tabs>
          <w:tab w:val="left" w:pos="607"/>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подготовку 30 нобелевских лауреатов в течение 50 лет;</w:t>
      </w:r>
    </w:p>
    <w:p w:rsidR="001D0EF7" w:rsidRPr="00656D2B" w:rsidRDefault="001D0EF7" w:rsidP="001D0EF7">
      <w:pPr>
        <w:pStyle w:val="a4"/>
        <w:numPr>
          <w:ilvl w:val="0"/>
          <w:numId w:val="2"/>
        </w:numPr>
        <w:shd w:val="clear" w:color="auto" w:fill="auto"/>
        <w:tabs>
          <w:tab w:val="left" w:pos="607"/>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поддержку НИОКР в сфере здравоохранения, информационных технологий, охраны окружающей среды, нанотехнологий;</w:t>
      </w:r>
    </w:p>
    <w:p w:rsidR="001D0EF7" w:rsidRPr="00656D2B" w:rsidRDefault="001D0EF7" w:rsidP="001D0EF7">
      <w:pPr>
        <w:pStyle w:val="a4"/>
        <w:numPr>
          <w:ilvl w:val="0"/>
          <w:numId w:val="2"/>
        </w:numPr>
        <w:shd w:val="clear" w:color="auto" w:fill="auto"/>
        <w:tabs>
          <w:tab w:val="left" w:pos="602"/>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увеличение поддержки молодых ученых;</w:t>
      </w:r>
    </w:p>
    <w:p w:rsidR="001D0EF7" w:rsidRPr="00656D2B" w:rsidRDefault="001D0EF7" w:rsidP="001D0EF7">
      <w:pPr>
        <w:pStyle w:val="a4"/>
        <w:numPr>
          <w:ilvl w:val="0"/>
          <w:numId w:val="2"/>
        </w:numPr>
        <w:shd w:val="clear" w:color="auto" w:fill="auto"/>
        <w:tabs>
          <w:tab w:val="left" w:pos="597"/>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обеспечение повышения конкурентоспособности промышленных технологий посредством сотрудничества корпораций, правительства и академического сектора;</w:t>
      </w:r>
    </w:p>
    <w:p w:rsidR="001D0EF7" w:rsidRPr="00656D2B" w:rsidRDefault="001D0EF7" w:rsidP="001D0EF7">
      <w:pPr>
        <w:pStyle w:val="a4"/>
        <w:numPr>
          <w:ilvl w:val="0"/>
          <w:numId w:val="2"/>
        </w:numPr>
        <w:shd w:val="clear" w:color="auto" w:fill="auto"/>
        <w:tabs>
          <w:tab w:val="left" w:pos="607"/>
        </w:tabs>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реформирование системы образования в сфере науки и технологий.</w:t>
      </w:r>
    </w:p>
    <w:p w:rsidR="001D0EF7" w:rsidRPr="00656D2B" w:rsidRDefault="001D0EF7" w:rsidP="001D0EF7">
      <w:pPr>
        <w:pStyle w:val="a4"/>
        <w:shd w:val="clear" w:color="auto" w:fill="auto"/>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Европейские страны</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Евросоюз, являющийся конкурентом США и Японии в сфере инновационной деятельности, принял очередную рамочную программу' технологических исследований, рассчитанную на 2002—2006 гг. Бюджет программы достиг рекордной цифры — 17,5 млрд. евро. К приоритетным направлениям исследований Евросоюз относит: науки о жизни, в том числе генетику;</w:t>
      </w:r>
    </w:p>
    <w:p w:rsidR="001D0EF7" w:rsidRPr="00656D2B" w:rsidRDefault="001D0EF7" w:rsidP="001D0EF7">
      <w:pPr>
        <w:pStyle w:val="a4"/>
        <w:numPr>
          <w:ilvl w:val="0"/>
          <w:numId w:val="1"/>
        </w:numPr>
        <w:shd w:val="clear" w:color="auto" w:fill="auto"/>
        <w:tabs>
          <w:tab w:val="left" w:pos="1050"/>
        </w:tabs>
        <w:spacing w:after="0" w:line="240" w:lineRule="auto"/>
        <w:ind w:left="1040" w:hanging="240"/>
        <w:jc w:val="left"/>
        <w:rPr>
          <w:rFonts w:ascii="Times New Roman" w:hAnsi="Times New Roman"/>
          <w:sz w:val="24"/>
          <w:szCs w:val="24"/>
        </w:rPr>
      </w:pPr>
      <w:r w:rsidRPr="00656D2B">
        <w:rPr>
          <w:rStyle w:val="a3"/>
          <w:rFonts w:ascii="Times New Roman" w:hAnsi="Times New Roman"/>
          <w:color w:val="000000"/>
          <w:sz w:val="24"/>
          <w:szCs w:val="24"/>
        </w:rPr>
        <w:t>биотехнологии в сфере здравоохранения;</w:t>
      </w:r>
    </w:p>
    <w:p w:rsidR="001D0EF7" w:rsidRPr="00656D2B" w:rsidRDefault="001D0EF7" w:rsidP="001D0EF7">
      <w:pPr>
        <w:pStyle w:val="a4"/>
        <w:numPr>
          <w:ilvl w:val="0"/>
          <w:numId w:val="1"/>
        </w:numPr>
        <w:shd w:val="clear" w:color="auto" w:fill="auto"/>
        <w:tabs>
          <w:tab w:val="left" w:pos="1045"/>
        </w:tabs>
        <w:spacing w:after="0" w:line="240" w:lineRule="auto"/>
        <w:ind w:left="1040" w:hanging="240"/>
        <w:jc w:val="left"/>
        <w:rPr>
          <w:rFonts w:ascii="Times New Roman" w:hAnsi="Times New Roman"/>
          <w:sz w:val="24"/>
          <w:szCs w:val="24"/>
        </w:rPr>
      </w:pPr>
      <w:r w:rsidRPr="00656D2B">
        <w:rPr>
          <w:rStyle w:val="a3"/>
          <w:rFonts w:ascii="Times New Roman" w:hAnsi="Times New Roman"/>
          <w:color w:val="000000"/>
          <w:sz w:val="24"/>
          <w:szCs w:val="24"/>
        </w:rPr>
        <w:t>борьбу с серьезными заболеваниями (3,4 млрд. евро);</w:t>
      </w:r>
    </w:p>
    <w:p w:rsidR="001D0EF7" w:rsidRPr="00656D2B" w:rsidRDefault="001D0EF7" w:rsidP="001D0EF7">
      <w:pPr>
        <w:pStyle w:val="a4"/>
        <w:numPr>
          <w:ilvl w:val="0"/>
          <w:numId w:val="1"/>
        </w:numPr>
        <w:shd w:val="clear" w:color="auto" w:fill="auto"/>
        <w:tabs>
          <w:tab w:val="left" w:pos="1050"/>
        </w:tabs>
        <w:spacing w:after="0" w:line="240" w:lineRule="auto"/>
        <w:ind w:left="1040" w:right="40" w:hanging="240"/>
        <w:jc w:val="left"/>
        <w:rPr>
          <w:rFonts w:ascii="Times New Roman" w:hAnsi="Times New Roman"/>
          <w:sz w:val="24"/>
          <w:szCs w:val="24"/>
        </w:rPr>
      </w:pPr>
      <w:r w:rsidRPr="00656D2B">
        <w:rPr>
          <w:rStyle w:val="a3"/>
          <w:rFonts w:ascii="Times New Roman" w:hAnsi="Times New Roman"/>
          <w:color w:val="000000"/>
          <w:sz w:val="24"/>
          <w:szCs w:val="24"/>
        </w:rPr>
        <w:t>нанотехнологии, «интеллектуальные» многофункциональные материалы, новые устройства и производственные процессы (1,3 млрд. евро);</w:t>
      </w:r>
    </w:p>
    <w:p w:rsidR="001D0EF7" w:rsidRPr="00656D2B" w:rsidRDefault="001D0EF7" w:rsidP="001D0EF7">
      <w:pPr>
        <w:pStyle w:val="a4"/>
        <w:numPr>
          <w:ilvl w:val="0"/>
          <w:numId w:val="1"/>
        </w:numPr>
        <w:shd w:val="clear" w:color="auto" w:fill="auto"/>
        <w:tabs>
          <w:tab w:val="left" w:pos="1045"/>
        </w:tabs>
        <w:spacing w:after="0" w:line="240" w:lineRule="auto"/>
        <w:ind w:left="1040" w:hanging="240"/>
        <w:jc w:val="left"/>
        <w:rPr>
          <w:rFonts w:ascii="Times New Roman" w:hAnsi="Times New Roman"/>
          <w:sz w:val="24"/>
          <w:szCs w:val="24"/>
        </w:rPr>
      </w:pPr>
      <w:r w:rsidRPr="00656D2B">
        <w:rPr>
          <w:rStyle w:val="a3"/>
          <w:rFonts w:ascii="Times New Roman" w:hAnsi="Times New Roman"/>
          <w:color w:val="000000"/>
          <w:sz w:val="24"/>
          <w:szCs w:val="24"/>
        </w:rPr>
        <w:t>аэронавтику и космос (1,1 млрд. евро), устойчивое развитие экологической системы (2,1 млрд. евро);</w:t>
      </w:r>
    </w:p>
    <w:p w:rsidR="001D0EF7" w:rsidRPr="00656D2B" w:rsidRDefault="001D0EF7" w:rsidP="001D0EF7">
      <w:pPr>
        <w:pStyle w:val="a4"/>
        <w:numPr>
          <w:ilvl w:val="0"/>
          <w:numId w:val="1"/>
        </w:numPr>
        <w:shd w:val="clear" w:color="auto" w:fill="auto"/>
        <w:tabs>
          <w:tab w:val="left" w:pos="1050"/>
        </w:tabs>
        <w:spacing w:after="0" w:line="240" w:lineRule="auto"/>
        <w:ind w:left="1040" w:hanging="240"/>
        <w:jc w:val="left"/>
        <w:rPr>
          <w:rFonts w:ascii="Times New Roman" w:hAnsi="Times New Roman"/>
          <w:sz w:val="24"/>
          <w:szCs w:val="24"/>
        </w:rPr>
      </w:pPr>
      <w:r w:rsidRPr="00656D2B">
        <w:rPr>
          <w:rStyle w:val="a3"/>
          <w:rFonts w:ascii="Times New Roman" w:hAnsi="Times New Roman"/>
          <w:color w:val="000000"/>
          <w:sz w:val="24"/>
          <w:szCs w:val="24"/>
        </w:rPr>
        <w:t>разработку ряда тем по проблематике международного сотрудничества в технологической области и научной кооперации.</w:t>
      </w:r>
    </w:p>
    <w:p w:rsidR="001D0EF7" w:rsidRPr="00656D2B" w:rsidRDefault="001D0EF7" w:rsidP="001D0EF7">
      <w:pPr>
        <w:pStyle w:val="a4"/>
        <w:shd w:val="clear" w:color="auto" w:fill="auto"/>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Значительные денежные ресурсы в сумме 3,6 млрд. евро отводятся на финансирование технологий информационного общества.</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lastRenderedPageBreak/>
        <w:t>Таким образом, такие страны, как Япония, США, Германия даже в трудные периоды истории наращивали ассигнования на НИОКР, учитывая их значение для будущего подъема экономики. ТНК включали в свою структуру венчурные предприятия, осуществляющие инновационные проекты корпорации, при этом общность экономических интересов становилась лучшей формой контроля инвестора за выполнением инновационного проекта.</w:t>
      </w:r>
    </w:p>
    <w:p w:rsidR="001D0EF7" w:rsidRPr="00656D2B" w:rsidRDefault="001D0EF7" w:rsidP="001D0EF7">
      <w:pPr>
        <w:pStyle w:val="a4"/>
        <w:shd w:val="clear" w:color="auto" w:fill="auto"/>
        <w:spacing w:after="0" w:line="240" w:lineRule="auto"/>
        <w:ind w:left="40" w:firstLine="500"/>
        <w:jc w:val="both"/>
        <w:rPr>
          <w:rFonts w:ascii="Times New Roman" w:hAnsi="Times New Roman"/>
          <w:sz w:val="24"/>
          <w:szCs w:val="24"/>
        </w:rPr>
      </w:pPr>
      <w:r w:rsidRPr="00656D2B">
        <w:rPr>
          <w:rStyle w:val="a3"/>
          <w:rFonts w:ascii="Times New Roman" w:hAnsi="Times New Roman"/>
          <w:color w:val="000000"/>
          <w:sz w:val="24"/>
          <w:szCs w:val="24"/>
        </w:rPr>
        <w:t>Перспективы инновационного развития за рубежом</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На основе анализа роли инновационного финансирования в обеспечении конкурентоспособности и технологической безопасности государства можно сделать следующие выводы:</w:t>
      </w:r>
    </w:p>
    <w:p w:rsidR="001D0EF7" w:rsidRPr="00656D2B" w:rsidRDefault="001D0EF7" w:rsidP="001D0EF7">
      <w:pPr>
        <w:pStyle w:val="a4"/>
        <w:numPr>
          <w:ilvl w:val="0"/>
          <w:numId w:val="7"/>
        </w:numPr>
        <w:shd w:val="clear" w:color="auto" w:fill="auto"/>
        <w:tabs>
          <w:tab w:val="left" w:pos="674"/>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Инновационное развитие общества становится задачей государственной важности, в решении которой первостепенное место отведено инвестиционной составляющей.</w:t>
      </w:r>
    </w:p>
    <w:p w:rsidR="001D0EF7" w:rsidRPr="00656D2B" w:rsidRDefault="001D0EF7" w:rsidP="001D0EF7">
      <w:pPr>
        <w:pStyle w:val="a4"/>
        <w:numPr>
          <w:ilvl w:val="0"/>
          <w:numId w:val="7"/>
        </w:numPr>
        <w:shd w:val="clear" w:color="auto" w:fill="auto"/>
        <w:tabs>
          <w:tab w:val="left" w:pos="717"/>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Роль экономически развитых государств состоит в регулировании, стимулировании и координации финансирования науки и технологий всех участников инновационного процесса.</w:t>
      </w:r>
    </w:p>
    <w:p w:rsidR="001D0EF7" w:rsidRPr="00656D2B" w:rsidRDefault="001D0EF7" w:rsidP="001D0EF7">
      <w:pPr>
        <w:pStyle w:val="a4"/>
        <w:numPr>
          <w:ilvl w:val="0"/>
          <w:numId w:val="7"/>
        </w:numPr>
        <w:shd w:val="clear" w:color="auto" w:fill="auto"/>
        <w:tabs>
          <w:tab w:val="left" w:pos="678"/>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Обеспечение государственной поддержки и стимулирование инновационного финансирования позволило таким странам, как США и Япония обеспечить конкурентоспособность в ведущих отраслях промышленности и занять лидирующие позиции на мировом рынке. Так, например, в авиационной и ракетно-космической промышленности удельный вес США в настоящее время достиг 40%, Японии - 20%, в то время как доля Великобритании составляет 9% Германии - 7%; в телекоммуникационной и навигационной сфере удельный вес США на мировом рынке достиг 20%, Японии - 17%, Германии - 7% Великобритании - 6%; в научном приборостроении доля США составляет 27,5%, Японии - 17,5% Германии 14%, Великобритании - 6%.</w:t>
      </w:r>
    </w:p>
    <w:p w:rsidR="001D0EF7" w:rsidRPr="00656D2B" w:rsidRDefault="001D0EF7" w:rsidP="001D0EF7">
      <w:pPr>
        <w:pStyle w:val="a4"/>
        <w:numPr>
          <w:ilvl w:val="0"/>
          <w:numId w:val="7"/>
        </w:numPr>
        <w:shd w:val="clear" w:color="auto" w:fill="auto"/>
        <w:tabs>
          <w:tab w:val="left" w:pos="664"/>
        </w:tabs>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В целях обеспечения технологической безопасности государства особое значение придается финансированию высокотехнологичных направлений, таких как нанотехнологии, генная инженерия, информационные технологии, биотехнологии. Так, например, в США разработана специальная программа «Национальная инициатива в области нанотехнологий». Она предусматривает координацию усилий целого ряда ведомств, заинтересованных в ускорении развития различных направлений нанотехнологии. Среди них Национальный научный фонд, Министерство обороны, Национальное управление по аэронавтике и исследованию космического пространства и т.д. Финансирование развития нанотехнологий было увеличено администрацией президента США Клинтона с 270 млн. долл. в 2000 г. до 495 млн. долл. в 2001 г, т.е. на 83%.</w:t>
      </w:r>
    </w:p>
    <w:p w:rsidR="001D0EF7" w:rsidRPr="00656D2B" w:rsidRDefault="001D0EF7" w:rsidP="001D0EF7">
      <w:pPr>
        <w:pStyle w:val="a4"/>
        <w:shd w:val="clear" w:color="auto" w:fill="auto"/>
        <w:spacing w:after="0" w:line="240" w:lineRule="auto"/>
        <w:ind w:left="40" w:right="40" w:firstLine="500"/>
        <w:jc w:val="both"/>
        <w:rPr>
          <w:rFonts w:ascii="Times New Roman" w:hAnsi="Times New Roman"/>
          <w:sz w:val="24"/>
          <w:szCs w:val="24"/>
        </w:rPr>
      </w:pPr>
      <w:r w:rsidRPr="00656D2B">
        <w:rPr>
          <w:rStyle w:val="a3"/>
          <w:rFonts w:ascii="Times New Roman" w:hAnsi="Times New Roman"/>
          <w:color w:val="000000"/>
          <w:sz w:val="24"/>
          <w:szCs w:val="24"/>
        </w:rPr>
        <w:t>Таким образом, страны-лидеры пятого технологического уклада, ядром которого являются электронная промышленность, вычислительная и оптоволоконная техника, программное обеспечение, телекоммуникации, роботостроение, нанотехнологии, биотехнологии и информационные услуги, готовятся к вступлению в новый, шестой технологический уклад, который, по мнению ученых, наступит в 30—40-е годы текущего столетия.</w:t>
      </w:r>
    </w:p>
    <w:p w:rsidR="00947D45" w:rsidRDefault="00947D45">
      <w:bookmarkStart w:id="0" w:name="_GoBack"/>
      <w:bookmarkEnd w:id="0"/>
    </w:p>
    <w:sectPr w:rsidR="00947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C7"/>
    <w:multiLevelType w:val="multilevel"/>
    <w:tmpl w:val="000000C6"/>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1" w15:restartNumberingAfterBreak="0">
    <w:nsid w:val="000000D3"/>
    <w:multiLevelType w:val="multilevel"/>
    <w:tmpl w:val="000000D2"/>
    <w:lvl w:ilvl="0">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abstractNum>
  <w:abstractNum w:abstractNumId="2" w15:restartNumberingAfterBreak="0">
    <w:nsid w:val="000000D5"/>
    <w:multiLevelType w:val="multilevel"/>
    <w:tmpl w:val="000000D4"/>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3" w15:restartNumberingAfterBreak="0">
    <w:nsid w:val="000000FB"/>
    <w:multiLevelType w:val="multilevel"/>
    <w:tmpl w:val="000000FA"/>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4" w15:restartNumberingAfterBreak="0">
    <w:nsid w:val="000000FD"/>
    <w:multiLevelType w:val="multilevel"/>
    <w:tmpl w:val="000000FC"/>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5" w15:restartNumberingAfterBreak="0">
    <w:nsid w:val="000000FF"/>
    <w:multiLevelType w:val="multilevel"/>
    <w:tmpl w:val="000000FE"/>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6" w15:restartNumberingAfterBreak="0">
    <w:nsid w:val="00000101"/>
    <w:multiLevelType w:val="multilevel"/>
    <w:tmpl w:val="00000100"/>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62D"/>
    <w:rsid w:val="001D0EF7"/>
    <w:rsid w:val="00947D45"/>
    <w:rsid w:val="00E37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E121B-32B5-4FEF-9D2D-0C4753E0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1D0EF7"/>
    <w:rPr>
      <w:rFonts w:ascii="Bookman Old Style" w:hAnsi="Bookman Old Style"/>
      <w:sz w:val="9"/>
      <w:szCs w:val="9"/>
      <w:shd w:val="clear" w:color="auto" w:fill="FFFFFF"/>
    </w:rPr>
  </w:style>
  <w:style w:type="paragraph" w:styleId="a4">
    <w:name w:val="Body Text"/>
    <w:basedOn w:val="a"/>
    <w:link w:val="a3"/>
    <w:rsid w:val="001D0EF7"/>
    <w:pPr>
      <w:widowControl w:val="0"/>
      <w:shd w:val="clear" w:color="auto" w:fill="FFFFFF"/>
      <w:spacing w:after="5040" w:line="240" w:lineRule="atLeast"/>
      <w:jc w:val="center"/>
    </w:pPr>
    <w:rPr>
      <w:rFonts w:ascii="Bookman Old Style" w:hAnsi="Bookman Old Style"/>
      <w:sz w:val="9"/>
      <w:szCs w:val="9"/>
    </w:rPr>
  </w:style>
  <w:style w:type="character" w:customStyle="1" w:styleId="1">
    <w:name w:val="Основной текст Знак1"/>
    <w:basedOn w:val="a0"/>
    <w:uiPriority w:val="99"/>
    <w:semiHidden/>
    <w:rsid w:val="001D0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5240</Words>
  <Characters>29874</Characters>
  <Application>Microsoft Office Word</Application>
  <DocSecurity>0</DocSecurity>
  <Lines>248</Lines>
  <Paragraphs>70</Paragraphs>
  <ScaleCrop>false</ScaleCrop>
  <Company/>
  <LinksUpToDate>false</LinksUpToDate>
  <CharactersWithSpaces>35044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k1-259-5</dc:creator>
  <cp:keywords/>
  <dc:description/>
  <cp:lastModifiedBy>k1-259-5</cp:lastModifiedBy>
  <cp:revision>2</cp:revision>
  <dcterms:created xsi:type="dcterms:W3CDTF">2020-09-18T07:44:00Z</dcterms:created>
  <dcterms:modified xsi:type="dcterms:W3CDTF">2020-09-18T07:44:00Z</dcterms:modified>
</cp:coreProperties>
</file>